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val="0"/>
          <w:color w:val="auto"/>
          <w:kern w:val="2"/>
          <w:sz w:val="48"/>
          <w:szCs w:val="48"/>
          <w:lang w:val="zh-CN"/>
        </w:rPr>
      </w:pPr>
      <w:sdt>
        <w:sdtPr>
          <w:rPr>
            <w:rFonts w:hint="eastAsia" w:ascii="仿宋_GB2312" w:hAnsi="仿宋_GB2312" w:eastAsia="仿宋_GB2312" w:cs="仿宋_GB2312"/>
            <w:color w:val="auto"/>
            <w:kern w:val="2"/>
            <w:sz w:val="21"/>
            <w:szCs w:val="22"/>
            <w:lang w:val="zh-CN"/>
          </w:rPr>
          <w:id w:val="-1512752001"/>
        </w:sdtPr>
        <w:sdtEndPr>
          <w:rPr>
            <w:rFonts w:hint="eastAsia" w:ascii="仿宋_GB2312" w:hAnsi="仿宋_GB2312" w:eastAsia="仿宋_GB2312" w:cs="仿宋_GB2312"/>
            <w:b/>
            <w:bCs w:val="0"/>
            <w:color w:val="auto"/>
            <w:kern w:val="2"/>
            <w:sz w:val="48"/>
            <w:szCs w:val="48"/>
            <w:lang w:val="zh-CN"/>
          </w:rPr>
        </w:sdtEndPr>
        <w:sdtContent/>
      </w:sdt>
      <w:sdt>
        <w:sdtPr>
          <w:rPr>
            <w:rFonts w:hint="eastAsia" w:ascii="仿宋_GB2312" w:hAnsi="仿宋_GB2312" w:eastAsia="仿宋_GB2312" w:cs="仿宋_GB2312"/>
            <w:color w:val="auto"/>
            <w:kern w:val="2"/>
            <w:sz w:val="21"/>
            <w:szCs w:val="22"/>
            <w:lang w:val="zh-CN"/>
          </w:rPr>
          <w:id w:val="-1512752001"/>
        </w:sdtPr>
        <w:sdtEndPr>
          <w:rPr>
            <w:rFonts w:hint="eastAsia" w:ascii="仿宋_GB2312" w:hAnsi="仿宋_GB2312" w:eastAsia="仿宋_GB2312" w:cs="仿宋_GB2312"/>
            <w:b/>
            <w:bCs w:val="0"/>
            <w:color w:val="auto"/>
            <w:kern w:val="2"/>
            <w:sz w:val="48"/>
            <w:szCs w:val="48"/>
            <w:lang w:val="zh-CN"/>
          </w:rPr>
        </w:sdtEndPr>
        <w:sdtContent/>
      </w:sdt>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val="0"/>
          <w:color w:val="auto"/>
          <w:kern w:val="2"/>
          <w:sz w:val="48"/>
          <w:szCs w:val="48"/>
          <w:lang w:val="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val="0"/>
          <w:color w:val="auto"/>
          <w:kern w:val="2"/>
          <w:sz w:val="48"/>
          <w:szCs w:val="48"/>
          <w:lang w:val="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val="0"/>
          <w:color w:val="auto"/>
          <w:kern w:val="2"/>
          <w:sz w:val="48"/>
          <w:szCs w:val="48"/>
          <w:lang w:val="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枣庄市峄城区职业中等专业学校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sz w:val="48"/>
          <w:szCs w:val="48"/>
        </w:rPr>
      </w:pPr>
      <w:r>
        <w:rPr>
          <w:rFonts w:hint="eastAsia" w:ascii="方正小标宋简体" w:hAnsi="方正小标宋简体" w:eastAsia="方正小标宋简体" w:cs="方正小标宋简体"/>
          <w:b w:val="0"/>
          <w:bCs/>
          <w:sz w:val="48"/>
          <w:szCs w:val="48"/>
          <w:lang w:val="en-US" w:eastAsia="zh-CN"/>
        </w:rPr>
        <w:t>物</w:t>
      </w:r>
      <w:r>
        <w:rPr>
          <w:rFonts w:hint="eastAsia" w:ascii="方正小标宋简体" w:hAnsi="方正小标宋简体" w:eastAsia="方正小标宋简体" w:cs="方正小标宋简体"/>
          <w:b w:val="0"/>
          <w:bCs/>
          <w:sz w:val="48"/>
          <w:szCs w:val="48"/>
          <w:lang w:eastAsia="zh-CN"/>
        </w:rPr>
        <w:t>流服务与管理专业人才培养方案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val="0"/>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val="0"/>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2019年2月制订、2021年修订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val="0"/>
          <w:sz w:val="48"/>
          <w:szCs w:val="48"/>
          <w:lang w:val="en-US" w:eastAsia="zh-CN"/>
        </w:rPr>
      </w:pPr>
    </w:p>
    <w:p>
      <w:pPr>
        <w:rPr>
          <w:rFonts w:hint="eastAsia" w:ascii="方正小标宋简体" w:hAnsi="方正小标宋简体" w:eastAsia="方正小标宋简体" w:cs="方正小标宋简体"/>
          <w:b/>
          <w:bCs w:val="0"/>
          <w:sz w:val="48"/>
          <w:szCs w:val="48"/>
          <w:lang w:val="en-US" w:eastAsia="zh-CN"/>
        </w:rPr>
      </w:pPr>
      <w:r>
        <w:rPr>
          <w:rFonts w:hint="eastAsia" w:ascii="方正小标宋简体" w:hAnsi="方正小标宋简体" w:eastAsia="方正小标宋简体" w:cs="方正小标宋简体"/>
          <w:b/>
          <w:bCs w:val="0"/>
          <w:sz w:val="48"/>
          <w:szCs w:val="48"/>
          <w:lang w:val="en-US" w:eastAsia="zh-CN"/>
        </w:rPr>
        <w:br w:type="page"/>
      </w:r>
    </w:p>
    <w:p>
      <w:pPr>
        <w:jc w:val="center"/>
        <w:rPr>
          <w:rFonts w:ascii="黑体" w:hAnsi="黑体" w:eastAsia="黑体"/>
          <w:sz w:val="44"/>
          <w:szCs w:val="44"/>
        </w:rPr>
      </w:pPr>
    </w:p>
    <w:sdt>
      <w:sdtPr>
        <w:rPr>
          <w:rFonts w:ascii="宋体" w:hAnsi="宋体" w:eastAsia="宋体" w:cstheme="minorBidi"/>
          <w:kern w:val="2"/>
          <w:sz w:val="21"/>
          <w:szCs w:val="22"/>
          <w:lang w:val="en-US" w:eastAsia="zh-CN" w:bidi="ar-SA"/>
        </w:rPr>
        <w:id w:val="147479477"/>
        <w15:color w:val="DBDBDB"/>
        <w:docPartObj>
          <w:docPartGallery w:val="Table of Contents"/>
          <w:docPartUnique/>
        </w:docPartObj>
      </w:sdtPr>
      <w:sdtEndPr>
        <w:rPr>
          <w:rFonts w:ascii="宋体" w:hAnsi="宋体" w:eastAsia="宋体" w:cstheme="minorBidi"/>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p>
        <w:p>
          <w:pPr>
            <w:pStyle w:val="53"/>
            <w:keepNext w:val="0"/>
            <w:keepLines w:val="0"/>
            <w:pageBreakBefore w:val="0"/>
            <w:widowControl/>
            <w:tabs>
              <w:tab w:val="right" w:leader="dot" w:pos="9070"/>
            </w:tabs>
            <w:kinsoku/>
            <w:wordWrap/>
            <w:overflowPunct/>
            <w:topLinePunct w:val="0"/>
            <w:autoSpaceDE/>
            <w:autoSpaceDN/>
            <w:bidi w:val="0"/>
            <w:adjustRightInd w:val="0"/>
            <w:snapToGrid w:val="0"/>
            <w:spacing w:line="240" w:lineRule="auto"/>
            <w:ind w:firstLine="4480" w:firstLineChars="1600"/>
            <w:textAlignment w:val="auto"/>
            <w:rPr>
              <w:sz w:val="28"/>
              <w:szCs w:val="28"/>
            </w:rPr>
          </w:pPr>
          <w:r>
            <w:rPr>
              <w:sz w:val="28"/>
              <w:szCs w:val="28"/>
            </w:rPr>
            <w:fldChar w:fldCharType="begin"/>
          </w:r>
          <w:r>
            <w:rPr>
              <w:sz w:val="28"/>
              <w:szCs w:val="28"/>
            </w:rPr>
            <w:instrText xml:space="preserve">TOC \o "1-3" \h \u </w:instrText>
          </w:r>
          <w:r>
            <w:rPr>
              <w:sz w:val="28"/>
              <w:szCs w:val="28"/>
            </w:rPr>
            <w:fldChar w:fldCharType="separate"/>
          </w:r>
          <w:r>
            <w:rPr>
              <w:sz w:val="28"/>
              <w:szCs w:val="28"/>
            </w:rPr>
            <w:fldChar w:fldCharType="begin"/>
          </w:r>
          <w:r>
            <w:rPr>
              <w:sz w:val="28"/>
              <w:szCs w:val="28"/>
            </w:rPr>
            <w:instrText xml:space="preserve"> HYPERLINK \l _Toc27419 </w:instrText>
          </w:r>
          <w:r>
            <w:rPr>
              <w:sz w:val="28"/>
              <w:szCs w:val="28"/>
            </w:rPr>
            <w:fldChar w:fldCharType="separate"/>
          </w:r>
          <w:r>
            <w:rPr>
              <w:rFonts w:ascii="黑体" w:hAnsi="黑体" w:eastAsia="黑体"/>
              <w:sz w:val="28"/>
              <w:szCs w:val="28"/>
            </w:rPr>
            <w:t>目</w:t>
          </w:r>
          <w:r>
            <w:rPr>
              <w:rFonts w:hint="eastAsia" w:ascii="黑体" w:hAnsi="黑体" w:eastAsia="黑体"/>
              <w:sz w:val="28"/>
              <w:szCs w:val="28"/>
            </w:rPr>
            <w:t xml:space="preserve">   </w:t>
          </w:r>
          <w:r>
            <w:rPr>
              <w:rFonts w:ascii="黑体" w:hAnsi="黑体" w:eastAsia="黑体"/>
              <w:sz w:val="28"/>
              <w:szCs w:val="28"/>
            </w:rPr>
            <w:t>录</w:t>
          </w:r>
          <w:r>
            <w:rPr>
              <w:sz w:val="28"/>
              <w:szCs w:val="28"/>
            </w:rPr>
            <w:fldChar w:fldCharType="end"/>
          </w:r>
        </w:p>
        <w:p>
          <w:pPr>
            <w:pStyle w:val="53"/>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textAlignment w:val="auto"/>
            <w:rPr>
              <w:sz w:val="24"/>
              <w:szCs w:val="24"/>
            </w:rPr>
          </w:pPr>
          <w:r>
            <w:rPr>
              <w:sz w:val="24"/>
              <w:szCs w:val="24"/>
            </w:rPr>
            <w:fldChar w:fldCharType="begin"/>
          </w:r>
          <w:r>
            <w:rPr>
              <w:sz w:val="24"/>
              <w:szCs w:val="24"/>
            </w:rPr>
            <w:instrText xml:space="preserve"> HYPERLINK \l _Toc27618 </w:instrText>
          </w:r>
          <w:r>
            <w:rPr>
              <w:sz w:val="24"/>
              <w:szCs w:val="24"/>
            </w:rPr>
            <w:fldChar w:fldCharType="separate"/>
          </w:r>
          <w:r>
            <w:rPr>
              <w:rFonts w:hint="eastAsia" w:ascii="仿宋_GB2312" w:hAnsi="仿宋_GB2312" w:eastAsia="仿宋_GB2312" w:cs="仿宋_GB2312"/>
              <w:sz w:val="24"/>
              <w:szCs w:val="24"/>
            </w:rPr>
            <w:t>一、专业名称（专业代码）</w:t>
          </w:r>
          <w:r>
            <w:rPr>
              <w:sz w:val="24"/>
              <w:szCs w:val="24"/>
            </w:rPr>
            <w:tab/>
          </w:r>
          <w:r>
            <w:rPr>
              <w:sz w:val="24"/>
              <w:szCs w:val="24"/>
            </w:rPr>
            <w:fldChar w:fldCharType="begin"/>
          </w:r>
          <w:r>
            <w:rPr>
              <w:sz w:val="24"/>
              <w:szCs w:val="24"/>
            </w:rPr>
            <w:instrText xml:space="preserve"> PAGEREF _Toc27618 \h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53"/>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textAlignment w:val="auto"/>
            <w:rPr>
              <w:sz w:val="24"/>
              <w:szCs w:val="24"/>
            </w:rPr>
          </w:pPr>
          <w:r>
            <w:rPr>
              <w:sz w:val="24"/>
              <w:szCs w:val="24"/>
            </w:rPr>
            <w:fldChar w:fldCharType="begin"/>
          </w:r>
          <w:r>
            <w:rPr>
              <w:sz w:val="24"/>
              <w:szCs w:val="24"/>
            </w:rPr>
            <w:instrText xml:space="preserve"> HYPERLINK \l _Toc15448 </w:instrText>
          </w:r>
          <w:r>
            <w:rPr>
              <w:sz w:val="24"/>
              <w:szCs w:val="24"/>
            </w:rPr>
            <w:fldChar w:fldCharType="separate"/>
          </w:r>
          <w:r>
            <w:rPr>
              <w:rFonts w:hint="eastAsia" w:ascii="仿宋_GB2312" w:hAnsi="仿宋_GB2312" w:eastAsia="仿宋_GB2312" w:cs="仿宋_GB2312"/>
              <w:sz w:val="24"/>
              <w:szCs w:val="24"/>
            </w:rPr>
            <w:t>二、招生对象</w:t>
          </w:r>
          <w:r>
            <w:rPr>
              <w:sz w:val="24"/>
              <w:szCs w:val="24"/>
            </w:rPr>
            <w:tab/>
          </w:r>
          <w:r>
            <w:rPr>
              <w:sz w:val="24"/>
              <w:szCs w:val="24"/>
            </w:rPr>
            <w:fldChar w:fldCharType="begin"/>
          </w:r>
          <w:r>
            <w:rPr>
              <w:sz w:val="24"/>
              <w:szCs w:val="24"/>
            </w:rPr>
            <w:instrText xml:space="preserve"> PAGEREF _Toc15448 \h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53"/>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textAlignment w:val="auto"/>
            <w:rPr>
              <w:sz w:val="24"/>
              <w:szCs w:val="24"/>
            </w:rPr>
          </w:pPr>
          <w:r>
            <w:rPr>
              <w:sz w:val="24"/>
              <w:szCs w:val="24"/>
            </w:rPr>
            <w:fldChar w:fldCharType="begin"/>
          </w:r>
          <w:r>
            <w:rPr>
              <w:sz w:val="24"/>
              <w:szCs w:val="24"/>
            </w:rPr>
            <w:instrText xml:space="preserve"> HYPERLINK \l _Toc4919 </w:instrText>
          </w:r>
          <w:r>
            <w:rPr>
              <w:sz w:val="24"/>
              <w:szCs w:val="24"/>
            </w:rPr>
            <w:fldChar w:fldCharType="separate"/>
          </w:r>
          <w:r>
            <w:rPr>
              <w:rFonts w:hint="eastAsia" w:ascii="仿宋_GB2312" w:hAnsi="仿宋_GB2312" w:eastAsia="仿宋_GB2312" w:cs="仿宋_GB2312"/>
              <w:sz w:val="24"/>
              <w:szCs w:val="24"/>
            </w:rPr>
            <w:t>三、学制</w:t>
          </w:r>
          <w:r>
            <w:rPr>
              <w:sz w:val="24"/>
              <w:szCs w:val="24"/>
            </w:rPr>
            <w:tab/>
          </w:r>
          <w:r>
            <w:rPr>
              <w:sz w:val="24"/>
              <w:szCs w:val="24"/>
            </w:rPr>
            <w:fldChar w:fldCharType="begin"/>
          </w:r>
          <w:r>
            <w:rPr>
              <w:sz w:val="24"/>
              <w:szCs w:val="24"/>
            </w:rPr>
            <w:instrText xml:space="preserve"> PAGEREF _Toc4919 \h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53"/>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textAlignment w:val="auto"/>
            <w:rPr>
              <w:sz w:val="24"/>
              <w:szCs w:val="24"/>
            </w:rPr>
          </w:pPr>
          <w:r>
            <w:rPr>
              <w:sz w:val="24"/>
              <w:szCs w:val="24"/>
            </w:rPr>
            <w:fldChar w:fldCharType="begin"/>
          </w:r>
          <w:r>
            <w:rPr>
              <w:sz w:val="24"/>
              <w:szCs w:val="24"/>
            </w:rPr>
            <w:instrText xml:space="preserve"> HYPERLINK \l _Toc15171 </w:instrText>
          </w:r>
          <w:r>
            <w:rPr>
              <w:sz w:val="24"/>
              <w:szCs w:val="24"/>
            </w:rPr>
            <w:fldChar w:fldCharType="separate"/>
          </w:r>
          <w:r>
            <w:rPr>
              <w:rFonts w:hint="eastAsia" w:ascii="仿宋_GB2312" w:hAnsi="仿宋_GB2312" w:eastAsia="仿宋_GB2312" w:cs="仿宋_GB2312"/>
              <w:sz w:val="24"/>
              <w:szCs w:val="24"/>
            </w:rPr>
            <w:t>四、接续专业</w:t>
          </w:r>
          <w:r>
            <w:rPr>
              <w:sz w:val="24"/>
              <w:szCs w:val="24"/>
            </w:rPr>
            <w:tab/>
          </w:r>
          <w:r>
            <w:rPr>
              <w:sz w:val="24"/>
              <w:szCs w:val="24"/>
            </w:rPr>
            <w:fldChar w:fldCharType="begin"/>
          </w:r>
          <w:r>
            <w:rPr>
              <w:sz w:val="24"/>
              <w:szCs w:val="24"/>
            </w:rPr>
            <w:instrText xml:space="preserve"> PAGEREF _Toc15171 \h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53"/>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textAlignment w:val="auto"/>
            <w:rPr>
              <w:sz w:val="24"/>
              <w:szCs w:val="24"/>
            </w:rPr>
          </w:pPr>
          <w:r>
            <w:rPr>
              <w:sz w:val="24"/>
              <w:szCs w:val="24"/>
            </w:rPr>
            <w:fldChar w:fldCharType="begin"/>
          </w:r>
          <w:r>
            <w:rPr>
              <w:sz w:val="24"/>
              <w:szCs w:val="24"/>
            </w:rPr>
            <w:instrText xml:space="preserve"> HYPERLINK \l _Toc27863 </w:instrText>
          </w:r>
          <w:r>
            <w:rPr>
              <w:sz w:val="24"/>
              <w:szCs w:val="24"/>
            </w:rPr>
            <w:fldChar w:fldCharType="separate"/>
          </w:r>
          <w:r>
            <w:rPr>
              <w:rFonts w:hint="eastAsia" w:ascii="仿宋_GB2312" w:hAnsi="仿宋_GB2312" w:eastAsia="仿宋_GB2312" w:cs="仿宋_GB2312"/>
              <w:bCs/>
              <w:sz w:val="24"/>
              <w:szCs w:val="24"/>
            </w:rPr>
            <w:t>高职：</w:t>
          </w:r>
          <w:r>
            <w:rPr>
              <w:rFonts w:hint="default" w:ascii="Calibri" w:hAnsi="Calibri" w:eastAsia="仿宋_GB2312" w:cs="Calibri"/>
              <w:bCs/>
              <w:sz w:val="24"/>
              <w:szCs w:val="24"/>
              <w:lang w:val="en-US" w:eastAsia="zh-CN"/>
            </w:rPr>
            <w:t>5308</w:t>
          </w:r>
          <w:r>
            <w:rPr>
              <w:rFonts w:hint="eastAsia" w:ascii="仿宋_GB2312" w:hAnsi="仿宋_GB2312" w:eastAsia="仿宋_GB2312" w:cs="仿宋_GB2312"/>
              <w:bCs/>
              <w:sz w:val="24"/>
              <w:szCs w:val="24"/>
              <w:lang w:val="en-US" w:eastAsia="zh-CN"/>
            </w:rPr>
            <w:t>物流类</w:t>
          </w:r>
          <w:r>
            <w:rPr>
              <w:sz w:val="24"/>
              <w:szCs w:val="24"/>
            </w:rPr>
            <w:tab/>
          </w:r>
          <w:r>
            <w:rPr>
              <w:sz w:val="24"/>
              <w:szCs w:val="24"/>
            </w:rPr>
            <w:fldChar w:fldCharType="begin"/>
          </w:r>
          <w:r>
            <w:rPr>
              <w:sz w:val="24"/>
              <w:szCs w:val="24"/>
            </w:rPr>
            <w:instrText xml:space="preserve"> PAGEREF _Toc27863 \h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53"/>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textAlignment w:val="auto"/>
            <w:rPr>
              <w:sz w:val="24"/>
              <w:szCs w:val="24"/>
            </w:rPr>
          </w:pPr>
          <w:r>
            <w:rPr>
              <w:sz w:val="24"/>
              <w:szCs w:val="24"/>
            </w:rPr>
            <w:fldChar w:fldCharType="begin"/>
          </w:r>
          <w:r>
            <w:rPr>
              <w:sz w:val="24"/>
              <w:szCs w:val="24"/>
            </w:rPr>
            <w:instrText xml:space="preserve"> HYPERLINK \l _Toc3043 </w:instrText>
          </w:r>
          <w:r>
            <w:rPr>
              <w:sz w:val="24"/>
              <w:szCs w:val="24"/>
            </w:rPr>
            <w:fldChar w:fldCharType="separate"/>
          </w:r>
          <w:r>
            <w:rPr>
              <w:rFonts w:hint="eastAsia" w:ascii="仿宋_GB2312" w:hAnsi="仿宋_GB2312" w:eastAsia="仿宋_GB2312" w:cs="仿宋_GB2312"/>
              <w:bCs/>
              <w:sz w:val="24"/>
              <w:szCs w:val="24"/>
            </w:rPr>
            <w:t>本科：</w:t>
          </w:r>
          <w:r>
            <w:rPr>
              <w:rFonts w:hint="eastAsia" w:ascii="Calibri" w:hAnsi="Calibri" w:eastAsia="仿宋_GB2312" w:cs="Calibri"/>
              <w:bCs/>
              <w:sz w:val="24"/>
              <w:szCs w:val="24"/>
              <w:lang w:val="en-US" w:eastAsia="zh-CN"/>
            </w:rPr>
            <w:t>3308</w:t>
          </w:r>
          <w:r>
            <w:rPr>
              <w:rFonts w:hint="eastAsia" w:ascii="Times New Roman" w:hAnsi="Times New Roman" w:eastAsia="仿宋_GB2312" w:cstheme="minorEastAsia"/>
              <w:bCs/>
              <w:kern w:val="0"/>
              <w:sz w:val="24"/>
              <w:szCs w:val="24"/>
              <w:lang w:val="en-US" w:eastAsia="zh-CN"/>
            </w:rPr>
            <w:t>物流类</w:t>
          </w:r>
          <w:r>
            <w:rPr>
              <w:sz w:val="24"/>
              <w:szCs w:val="24"/>
            </w:rPr>
            <w:tab/>
          </w:r>
          <w:r>
            <w:rPr>
              <w:sz w:val="24"/>
              <w:szCs w:val="24"/>
            </w:rPr>
            <w:fldChar w:fldCharType="begin"/>
          </w:r>
          <w:r>
            <w:rPr>
              <w:sz w:val="24"/>
              <w:szCs w:val="24"/>
            </w:rPr>
            <w:instrText xml:space="preserve"> PAGEREF _Toc3043 \h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53"/>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textAlignment w:val="auto"/>
            <w:rPr>
              <w:sz w:val="24"/>
              <w:szCs w:val="24"/>
            </w:rPr>
          </w:pPr>
          <w:r>
            <w:rPr>
              <w:sz w:val="24"/>
              <w:szCs w:val="24"/>
            </w:rPr>
            <w:fldChar w:fldCharType="begin"/>
          </w:r>
          <w:r>
            <w:rPr>
              <w:sz w:val="24"/>
              <w:szCs w:val="24"/>
            </w:rPr>
            <w:instrText xml:space="preserve"> HYPERLINK \l _Toc16530 </w:instrText>
          </w:r>
          <w:r>
            <w:rPr>
              <w:sz w:val="24"/>
              <w:szCs w:val="24"/>
            </w:rPr>
            <w:fldChar w:fldCharType="separate"/>
          </w:r>
          <w:r>
            <w:rPr>
              <w:rFonts w:hint="eastAsia" w:ascii="仿宋_GB2312" w:hAnsi="仿宋_GB2312" w:eastAsia="仿宋_GB2312" w:cs="仿宋_GB2312"/>
              <w:sz w:val="24"/>
              <w:szCs w:val="24"/>
            </w:rPr>
            <w:t>五、培养目标及人才培养规格</w:t>
          </w:r>
          <w:r>
            <w:rPr>
              <w:sz w:val="24"/>
              <w:szCs w:val="24"/>
            </w:rPr>
            <w:tab/>
          </w:r>
          <w:r>
            <w:rPr>
              <w:sz w:val="24"/>
              <w:szCs w:val="24"/>
            </w:rPr>
            <w:fldChar w:fldCharType="begin"/>
          </w:r>
          <w:r>
            <w:rPr>
              <w:sz w:val="24"/>
              <w:szCs w:val="24"/>
            </w:rPr>
            <w:instrText xml:space="preserve"> PAGEREF _Toc16530 \h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54"/>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textAlignment w:val="auto"/>
            <w:rPr>
              <w:sz w:val="24"/>
              <w:szCs w:val="24"/>
            </w:rPr>
          </w:pPr>
          <w:r>
            <w:rPr>
              <w:sz w:val="24"/>
              <w:szCs w:val="24"/>
            </w:rPr>
            <w:fldChar w:fldCharType="begin"/>
          </w:r>
          <w:r>
            <w:rPr>
              <w:sz w:val="24"/>
              <w:szCs w:val="24"/>
            </w:rPr>
            <w:instrText xml:space="preserve"> HYPERLINK \l _Toc9596 </w:instrText>
          </w:r>
          <w:r>
            <w:rPr>
              <w:sz w:val="24"/>
              <w:szCs w:val="24"/>
            </w:rPr>
            <w:fldChar w:fldCharType="separate"/>
          </w:r>
          <w:r>
            <w:rPr>
              <w:rFonts w:hint="eastAsia" w:ascii="仿宋_GB2312" w:hAnsi="仿宋_GB2312" w:eastAsia="仿宋_GB2312" w:cs="仿宋_GB2312"/>
              <w:sz w:val="24"/>
              <w:szCs w:val="24"/>
            </w:rPr>
            <w:t>（一）培养目标</w:t>
          </w:r>
          <w:r>
            <w:rPr>
              <w:sz w:val="24"/>
              <w:szCs w:val="24"/>
            </w:rPr>
            <w:tab/>
          </w:r>
          <w:r>
            <w:rPr>
              <w:sz w:val="24"/>
              <w:szCs w:val="24"/>
            </w:rPr>
            <w:fldChar w:fldCharType="begin"/>
          </w:r>
          <w:r>
            <w:rPr>
              <w:sz w:val="24"/>
              <w:szCs w:val="24"/>
            </w:rPr>
            <w:instrText xml:space="preserve"> PAGEREF _Toc9596 \h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54"/>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textAlignment w:val="auto"/>
            <w:rPr>
              <w:sz w:val="24"/>
              <w:szCs w:val="24"/>
            </w:rPr>
          </w:pPr>
          <w:r>
            <w:rPr>
              <w:sz w:val="24"/>
              <w:szCs w:val="24"/>
            </w:rPr>
            <w:fldChar w:fldCharType="begin"/>
          </w:r>
          <w:r>
            <w:rPr>
              <w:sz w:val="24"/>
              <w:szCs w:val="24"/>
            </w:rPr>
            <w:instrText xml:space="preserve"> HYPERLINK \l _Toc1164 </w:instrText>
          </w:r>
          <w:r>
            <w:rPr>
              <w:sz w:val="24"/>
              <w:szCs w:val="24"/>
            </w:rPr>
            <w:fldChar w:fldCharType="separate"/>
          </w:r>
          <w:r>
            <w:rPr>
              <w:rFonts w:hint="eastAsia" w:ascii="仿宋_GB2312" w:hAnsi="仿宋_GB2312" w:eastAsia="仿宋_GB2312" w:cs="仿宋_GB2312"/>
              <w:sz w:val="24"/>
              <w:szCs w:val="24"/>
            </w:rPr>
            <w:t>（二）人才培养规格</w:t>
          </w:r>
          <w:r>
            <w:rPr>
              <w:sz w:val="24"/>
              <w:szCs w:val="24"/>
            </w:rPr>
            <w:tab/>
          </w:r>
          <w:r>
            <w:rPr>
              <w:sz w:val="24"/>
              <w:szCs w:val="24"/>
            </w:rPr>
            <w:fldChar w:fldCharType="begin"/>
          </w:r>
          <w:r>
            <w:rPr>
              <w:sz w:val="24"/>
              <w:szCs w:val="24"/>
            </w:rPr>
            <w:instrText xml:space="preserve"> PAGEREF _Toc1164 \h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55"/>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ind w:left="0" w:leftChars="0" w:firstLine="480" w:firstLineChars="200"/>
            <w:textAlignment w:val="auto"/>
            <w:rPr>
              <w:sz w:val="24"/>
              <w:szCs w:val="24"/>
            </w:rPr>
          </w:pPr>
          <w:r>
            <w:rPr>
              <w:sz w:val="24"/>
              <w:szCs w:val="24"/>
            </w:rPr>
            <w:fldChar w:fldCharType="begin"/>
          </w:r>
          <w:r>
            <w:rPr>
              <w:sz w:val="24"/>
              <w:szCs w:val="24"/>
            </w:rPr>
            <w:instrText xml:space="preserve"> HYPERLINK \l _Toc14819 </w:instrText>
          </w:r>
          <w:r>
            <w:rPr>
              <w:sz w:val="24"/>
              <w:szCs w:val="24"/>
            </w:rPr>
            <w:fldChar w:fldCharType="separate"/>
          </w:r>
          <w:r>
            <w:rPr>
              <w:rFonts w:hint="eastAsia" w:ascii="Calibri" w:hAnsi="Calibri" w:eastAsia="仿宋_GB2312" w:cs="Calibri"/>
              <w:bCs/>
              <w:sz w:val="24"/>
              <w:szCs w:val="24"/>
              <w:lang w:val="en-US" w:eastAsia="zh-CN"/>
            </w:rPr>
            <w:t>1</w:t>
          </w:r>
          <w:r>
            <w:rPr>
              <w:rFonts w:hint="eastAsia" w:ascii="仿宋_GB2312" w:hAnsi="仿宋_GB2312" w:eastAsia="仿宋_GB2312" w:cs="仿宋_GB2312"/>
              <w:bCs/>
              <w:sz w:val="24"/>
              <w:szCs w:val="24"/>
            </w:rPr>
            <w:t>.行业通用能力</w:t>
          </w:r>
          <w:r>
            <w:rPr>
              <w:sz w:val="24"/>
              <w:szCs w:val="24"/>
            </w:rPr>
            <w:tab/>
          </w:r>
          <w:r>
            <w:rPr>
              <w:sz w:val="24"/>
              <w:szCs w:val="24"/>
            </w:rPr>
            <w:fldChar w:fldCharType="begin"/>
          </w:r>
          <w:r>
            <w:rPr>
              <w:sz w:val="24"/>
              <w:szCs w:val="24"/>
            </w:rPr>
            <w:instrText xml:space="preserve"> PAGEREF _Toc14819 \h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55"/>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ind w:left="0" w:leftChars="0" w:firstLine="480" w:firstLineChars="200"/>
            <w:textAlignment w:val="auto"/>
            <w:rPr>
              <w:sz w:val="24"/>
              <w:szCs w:val="24"/>
            </w:rPr>
          </w:pPr>
          <w:r>
            <w:rPr>
              <w:sz w:val="24"/>
              <w:szCs w:val="24"/>
            </w:rPr>
            <w:fldChar w:fldCharType="begin"/>
          </w:r>
          <w:r>
            <w:rPr>
              <w:sz w:val="24"/>
              <w:szCs w:val="24"/>
            </w:rPr>
            <w:instrText xml:space="preserve"> HYPERLINK \l _Toc28286 </w:instrText>
          </w:r>
          <w:r>
            <w:rPr>
              <w:sz w:val="24"/>
              <w:szCs w:val="24"/>
            </w:rPr>
            <w:fldChar w:fldCharType="separate"/>
          </w:r>
          <w:r>
            <w:rPr>
              <w:rFonts w:hint="default" w:ascii="Calibri" w:hAnsi="Calibri" w:eastAsia="仿宋_GB2312" w:cs="Calibri"/>
              <w:bCs/>
              <w:sz w:val="24"/>
              <w:szCs w:val="24"/>
            </w:rPr>
            <w:t>2</w:t>
          </w:r>
          <w:r>
            <w:rPr>
              <w:rFonts w:hint="eastAsia" w:ascii="仿宋_GB2312" w:hAnsi="仿宋_GB2312" w:eastAsia="仿宋_GB2312" w:cs="仿宋_GB2312"/>
              <w:bCs/>
              <w:sz w:val="24"/>
              <w:szCs w:val="24"/>
            </w:rPr>
            <w:t>.职业特定能力</w:t>
          </w:r>
          <w:r>
            <w:rPr>
              <w:sz w:val="24"/>
              <w:szCs w:val="24"/>
            </w:rPr>
            <w:tab/>
          </w:r>
          <w:r>
            <w:rPr>
              <w:sz w:val="24"/>
              <w:szCs w:val="24"/>
            </w:rPr>
            <w:fldChar w:fldCharType="begin"/>
          </w:r>
          <w:r>
            <w:rPr>
              <w:sz w:val="24"/>
              <w:szCs w:val="24"/>
            </w:rPr>
            <w:instrText xml:space="preserve"> PAGEREF _Toc28286 \h </w:instrText>
          </w:r>
          <w:r>
            <w:rPr>
              <w:sz w:val="24"/>
              <w:szCs w:val="24"/>
            </w:rPr>
            <w:fldChar w:fldCharType="separate"/>
          </w:r>
          <w:r>
            <w:rPr>
              <w:sz w:val="24"/>
              <w:szCs w:val="24"/>
            </w:rPr>
            <w:t>- 2 -</w:t>
          </w:r>
          <w:r>
            <w:rPr>
              <w:sz w:val="24"/>
              <w:szCs w:val="24"/>
            </w:rPr>
            <w:fldChar w:fldCharType="end"/>
          </w:r>
          <w:r>
            <w:rPr>
              <w:sz w:val="24"/>
              <w:szCs w:val="24"/>
            </w:rPr>
            <w:fldChar w:fldCharType="end"/>
          </w:r>
        </w:p>
        <w:p>
          <w:pPr>
            <w:pStyle w:val="55"/>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ind w:left="0" w:leftChars="0" w:firstLine="480" w:firstLineChars="200"/>
            <w:textAlignment w:val="auto"/>
            <w:rPr>
              <w:sz w:val="24"/>
              <w:szCs w:val="24"/>
            </w:rPr>
          </w:pPr>
          <w:r>
            <w:rPr>
              <w:sz w:val="24"/>
              <w:szCs w:val="24"/>
            </w:rPr>
            <w:fldChar w:fldCharType="begin"/>
          </w:r>
          <w:r>
            <w:rPr>
              <w:sz w:val="24"/>
              <w:szCs w:val="24"/>
            </w:rPr>
            <w:instrText xml:space="preserve"> HYPERLINK \l _Toc11837 </w:instrText>
          </w:r>
          <w:r>
            <w:rPr>
              <w:sz w:val="24"/>
              <w:szCs w:val="24"/>
            </w:rPr>
            <w:fldChar w:fldCharType="separate"/>
          </w:r>
          <w:r>
            <w:rPr>
              <w:rFonts w:hint="eastAsia" w:ascii="Calibri" w:hAnsi="Calibri" w:eastAsia="仿宋_GB2312" w:cs="Calibri"/>
              <w:bCs/>
              <w:sz w:val="24"/>
              <w:szCs w:val="24"/>
            </w:rPr>
            <w:t>3</w:t>
          </w:r>
          <w:r>
            <w:rPr>
              <w:rFonts w:hint="eastAsia" w:ascii="仿宋_GB2312" w:hAnsi="仿宋_GB2312" w:eastAsia="仿宋_GB2312" w:cs="仿宋_GB2312"/>
              <w:bCs/>
              <w:sz w:val="24"/>
              <w:szCs w:val="24"/>
            </w:rPr>
            <w:t>.跨行业职业能力</w:t>
          </w:r>
          <w:r>
            <w:rPr>
              <w:sz w:val="24"/>
              <w:szCs w:val="24"/>
            </w:rPr>
            <w:tab/>
          </w:r>
          <w:r>
            <w:rPr>
              <w:sz w:val="24"/>
              <w:szCs w:val="24"/>
            </w:rPr>
            <w:fldChar w:fldCharType="begin"/>
          </w:r>
          <w:r>
            <w:rPr>
              <w:sz w:val="24"/>
              <w:szCs w:val="24"/>
            </w:rPr>
            <w:instrText xml:space="preserve"> PAGEREF _Toc11837 \h </w:instrText>
          </w:r>
          <w:r>
            <w:rPr>
              <w:sz w:val="24"/>
              <w:szCs w:val="24"/>
            </w:rPr>
            <w:fldChar w:fldCharType="separate"/>
          </w:r>
          <w:r>
            <w:rPr>
              <w:sz w:val="24"/>
              <w:szCs w:val="24"/>
            </w:rPr>
            <w:t>- 3 -</w:t>
          </w:r>
          <w:r>
            <w:rPr>
              <w:sz w:val="24"/>
              <w:szCs w:val="24"/>
            </w:rPr>
            <w:fldChar w:fldCharType="end"/>
          </w:r>
          <w:r>
            <w:rPr>
              <w:sz w:val="24"/>
              <w:szCs w:val="24"/>
            </w:rPr>
            <w:fldChar w:fldCharType="end"/>
          </w:r>
        </w:p>
        <w:p>
          <w:pPr>
            <w:pStyle w:val="55"/>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ind w:left="0" w:leftChars="0" w:firstLine="480" w:firstLineChars="200"/>
            <w:textAlignment w:val="auto"/>
            <w:rPr>
              <w:sz w:val="24"/>
              <w:szCs w:val="24"/>
            </w:rPr>
          </w:pPr>
          <w:r>
            <w:rPr>
              <w:sz w:val="24"/>
              <w:szCs w:val="24"/>
            </w:rPr>
            <w:fldChar w:fldCharType="begin"/>
          </w:r>
          <w:r>
            <w:rPr>
              <w:sz w:val="24"/>
              <w:szCs w:val="24"/>
            </w:rPr>
            <w:instrText xml:space="preserve"> HYPERLINK \l _Toc1025 </w:instrText>
          </w:r>
          <w:r>
            <w:rPr>
              <w:sz w:val="24"/>
              <w:szCs w:val="24"/>
            </w:rPr>
            <w:fldChar w:fldCharType="separate"/>
          </w:r>
          <w:r>
            <w:rPr>
              <w:rFonts w:hint="eastAsia" w:ascii="Calibri" w:hAnsi="Calibri" w:eastAsia="仿宋_GB2312" w:cs="Calibri"/>
              <w:bCs/>
              <w:sz w:val="24"/>
              <w:szCs w:val="24"/>
              <w:lang w:val="en-US" w:eastAsia="zh-CN"/>
            </w:rPr>
            <w:t>4</w:t>
          </w:r>
          <w:r>
            <w:rPr>
              <w:rFonts w:hint="eastAsia" w:ascii="仿宋_GB2312" w:hAnsi="仿宋_GB2312" w:eastAsia="仿宋_GB2312" w:cs="仿宋_GB2312"/>
              <w:bCs/>
              <w:sz w:val="24"/>
              <w:szCs w:val="24"/>
            </w:rPr>
            <w:t>.核心素养</w:t>
          </w:r>
          <w:r>
            <w:rPr>
              <w:sz w:val="24"/>
              <w:szCs w:val="24"/>
            </w:rPr>
            <w:tab/>
          </w:r>
          <w:r>
            <w:rPr>
              <w:sz w:val="24"/>
              <w:szCs w:val="24"/>
            </w:rPr>
            <w:fldChar w:fldCharType="begin"/>
          </w:r>
          <w:r>
            <w:rPr>
              <w:sz w:val="24"/>
              <w:szCs w:val="24"/>
            </w:rPr>
            <w:instrText xml:space="preserve"> PAGEREF _Toc1025 \h </w:instrText>
          </w:r>
          <w:r>
            <w:rPr>
              <w:sz w:val="24"/>
              <w:szCs w:val="24"/>
            </w:rPr>
            <w:fldChar w:fldCharType="separate"/>
          </w:r>
          <w:r>
            <w:rPr>
              <w:sz w:val="24"/>
              <w:szCs w:val="24"/>
            </w:rPr>
            <w:t>- 3 -</w:t>
          </w:r>
          <w:r>
            <w:rPr>
              <w:sz w:val="24"/>
              <w:szCs w:val="24"/>
            </w:rPr>
            <w:fldChar w:fldCharType="end"/>
          </w:r>
          <w:r>
            <w:rPr>
              <w:sz w:val="24"/>
              <w:szCs w:val="24"/>
            </w:rPr>
            <w:fldChar w:fldCharType="end"/>
          </w:r>
        </w:p>
        <w:p>
          <w:pPr>
            <w:pStyle w:val="53"/>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textAlignment w:val="auto"/>
            <w:rPr>
              <w:sz w:val="24"/>
              <w:szCs w:val="24"/>
            </w:rPr>
          </w:pPr>
          <w:r>
            <w:rPr>
              <w:sz w:val="24"/>
              <w:szCs w:val="24"/>
            </w:rPr>
            <w:fldChar w:fldCharType="begin"/>
          </w:r>
          <w:r>
            <w:rPr>
              <w:sz w:val="24"/>
              <w:szCs w:val="24"/>
            </w:rPr>
            <w:instrText xml:space="preserve"> HYPERLINK \l _Toc31393 </w:instrText>
          </w:r>
          <w:r>
            <w:rPr>
              <w:sz w:val="24"/>
              <w:szCs w:val="24"/>
            </w:rPr>
            <w:fldChar w:fldCharType="separate"/>
          </w:r>
          <w:r>
            <w:rPr>
              <w:rFonts w:hint="eastAsia" w:ascii="仿宋_GB2312" w:hAnsi="仿宋_GB2312" w:eastAsia="仿宋_GB2312" w:cs="仿宋_GB2312"/>
              <w:sz w:val="24"/>
              <w:szCs w:val="24"/>
            </w:rPr>
            <w:t>六、职业岗位分析与职业资格证书</w:t>
          </w:r>
          <w:r>
            <w:rPr>
              <w:sz w:val="24"/>
              <w:szCs w:val="24"/>
            </w:rPr>
            <w:tab/>
          </w:r>
          <w:r>
            <w:rPr>
              <w:sz w:val="24"/>
              <w:szCs w:val="24"/>
            </w:rPr>
            <w:fldChar w:fldCharType="begin"/>
          </w:r>
          <w:r>
            <w:rPr>
              <w:sz w:val="24"/>
              <w:szCs w:val="24"/>
            </w:rPr>
            <w:instrText xml:space="preserve"> PAGEREF _Toc31393 \h </w:instrText>
          </w:r>
          <w:r>
            <w:rPr>
              <w:sz w:val="24"/>
              <w:szCs w:val="24"/>
            </w:rPr>
            <w:fldChar w:fldCharType="separate"/>
          </w:r>
          <w:r>
            <w:rPr>
              <w:sz w:val="24"/>
              <w:szCs w:val="24"/>
            </w:rPr>
            <w:t>- 3 -</w:t>
          </w:r>
          <w:r>
            <w:rPr>
              <w:sz w:val="24"/>
              <w:szCs w:val="24"/>
            </w:rPr>
            <w:fldChar w:fldCharType="end"/>
          </w:r>
          <w:r>
            <w:rPr>
              <w:sz w:val="24"/>
              <w:szCs w:val="24"/>
            </w:rPr>
            <w:fldChar w:fldCharType="end"/>
          </w:r>
        </w:p>
        <w:p>
          <w:pPr>
            <w:pStyle w:val="53"/>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textAlignment w:val="auto"/>
            <w:rPr>
              <w:sz w:val="24"/>
              <w:szCs w:val="24"/>
            </w:rPr>
          </w:pPr>
          <w:r>
            <w:rPr>
              <w:sz w:val="24"/>
              <w:szCs w:val="24"/>
            </w:rPr>
            <w:fldChar w:fldCharType="begin"/>
          </w:r>
          <w:r>
            <w:rPr>
              <w:sz w:val="24"/>
              <w:szCs w:val="24"/>
            </w:rPr>
            <w:instrText xml:space="preserve"> HYPERLINK \l _Toc18984 </w:instrText>
          </w:r>
          <w:r>
            <w:rPr>
              <w:sz w:val="24"/>
              <w:szCs w:val="24"/>
            </w:rPr>
            <w:fldChar w:fldCharType="separate"/>
          </w:r>
          <w:r>
            <w:rPr>
              <w:rFonts w:hint="eastAsia" w:ascii="仿宋_GB2312" w:hAnsi="仿宋_GB2312" w:eastAsia="仿宋_GB2312" w:cs="仿宋_GB2312"/>
              <w:sz w:val="24"/>
              <w:szCs w:val="24"/>
            </w:rPr>
            <w:t>七、教学分析与课程体系</w:t>
          </w:r>
          <w:r>
            <w:rPr>
              <w:sz w:val="24"/>
              <w:szCs w:val="24"/>
            </w:rPr>
            <w:tab/>
          </w:r>
          <w:r>
            <w:rPr>
              <w:sz w:val="24"/>
              <w:szCs w:val="24"/>
            </w:rPr>
            <w:fldChar w:fldCharType="begin"/>
          </w:r>
          <w:r>
            <w:rPr>
              <w:sz w:val="24"/>
              <w:szCs w:val="24"/>
            </w:rPr>
            <w:instrText xml:space="preserve"> PAGEREF _Toc18984 \h </w:instrText>
          </w:r>
          <w:r>
            <w:rPr>
              <w:sz w:val="24"/>
              <w:szCs w:val="24"/>
            </w:rPr>
            <w:fldChar w:fldCharType="separate"/>
          </w:r>
          <w:r>
            <w:rPr>
              <w:sz w:val="24"/>
              <w:szCs w:val="24"/>
            </w:rPr>
            <w:t>- 4 -</w:t>
          </w:r>
          <w:r>
            <w:rPr>
              <w:sz w:val="24"/>
              <w:szCs w:val="24"/>
            </w:rPr>
            <w:fldChar w:fldCharType="end"/>
          </w:r>
          <w:r>
            <w:rPr>
              <w:sz w:val="24"/>
              <w:szCs w:val="24"/>
            </w:rPr>
            <w:fldChar w:fldCharType="end"/>
          </w:r>
        </w:p>
        <w:p>
          <w:pPr>
            <w:pStyle w:val="54"/>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textAlignment w:val="auto"/>
            <w:rPr>
              <w:sz w:val="24"/>
              <w:szCs w:val="24"/>
            </w:rPr>
          </w:pPr>
          <w:r>
            <w:rPr>
              <w:sz w:val="24"/>
              <w:szCs w:val="24"/>
            </w:rPr>
            <w:fldChar w:fldCharType="begin"/>
          </w:r>
          <w:r>
            <w:rPr>
              <w:sz w:val="24"/>
              <w:szCs w:val="24"/>
            </w:rPr>
            <w:instrText xml:space="preserve"> HYPERLINK \l _Toc12233 </w:instrText>
          </w:r>
          <w:r>
            <w:rPr>
              <w:sz w:val="24"/>
              <w:szCs w:val="24"/>
            </w:rPr>
            <w:fldChar w:fldCharType="separate"/>
          </w:r>
          <w:r>
            <w:rPr>
              <w:rFonts w:hint="eastAsia" w:ascii="仿宋_GB2312" w:hAnsi="仿宋_GB2312" w:eastAsia="仿宋_GB2312" w:cs="仿宋_GB2312"/>
              <w:sz w:val="24"/>
              <w:szCs w:val="24"/>
            </w:rPr>
            <w:t>（一）课程体系结构图</w:t>
          </w:r>
          <w:r>
            <w:rPr>
              <w:sz w:val="24"/>
              <w:szCs w:val="24"/>
            </w:rPr>
            <w:tab/>
          </w:r>
          <w:r>
            <w:rPr>
              <w:sz w:val="24"/>
              <w:szCs w:val="24"/>
            </w:rPr>
            <w:fldChar w:fldCharType="begin"/>
          </w:r>
          <w:r>
            <w:rPr>
              <w:sz w:val="24"/>
              <w:szCs w:val="24"/>
            </w:rPr>
            <w:instrText xml:space="preserve"> PAGEREF _Toc12233 \h </w:instrText>
          </w:r>
          <w:r>
            <w:rPr>
              <w:sz w:val="24"/>
              <w:szCs w:val="24"/>
            </w:rPr>
            <w:fldChar w:fldCharType="separate"/>
          </w:r>
          <w:r>
            <w:rPr>
              <w:sz w:val="24"/>
              <w:szCs w:val="24"/>
            </w:rPr>
            <w:t>- 4 -</w:t>
          </w:r>
          <w:r>
            <w:rPr>
              <w:sz w:val="24"/>
              <w:szCs w:val="24"/>
            </w:rPr>
            <w:fldChar w:fldCharType="end"/>
          </w:r>
          <w:r>
            <w:rPr>
              <w:sz w:val="24"/>
              <w:szCs w:val="24"/>
            </w:rPr>
            <w:fldChar w:fldCharType="end"/>
          </w:r>
        </w:p>
        <w:p>
          <w:pPr>
            <w:pStyle w:val="54"/>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textAlignment w:val="auto"/>
            <w:rPr>
              <w:sz w:val="24"/>
              <w:szCs w:val="24"/>
            </w:rPr>
          </w:pPr>
          <w:r>
            <w:rPr>
              <w:sz w:val="24"/>
              <w:szCs w:val="24"/>
            </w:rPr>
            <w:fldChar w:fldCharType="begin"/>
          </w:r>
          <w:r>
            <w:rPr>
              <w:sz w:val="24"/>
              <w:szCs w:val="24"/>
            </w:rPr>
            <w:instrText xml:space="preserve"> HYPERLINK \l _Toc30454 </w:instrText>
          </w:r>
          <w:r>
            <w:rPr>
              <w:sz w:val="24"/>
              <w:szCs w:val="24"/>
            </w:rPr>
            <w:fldChar w:fldCharType="separate"/>
          </w:r>
          <w:r>
            <w:rPr>
              <w:rFonts w:hint="eastAsia" w:ascii="仿宋_GB2312" w:hAnsi="仿宋_GB2312" w:eastAsia="仿宋_GB2312" w:cs="仿宋_GB2312"/>
              <w:sz w:val="24"/>
              <w:szCs w:val="24"/>
            </w:rPr>
            <w:t>（二）课程设置及要求</w:t>
          </w:r>
          <w:r>
            <w:rPr>
              <w:sz w:val="24"/>
              <w:szCs w:val="24"/>
            </w:rPr>
            <w:tab/>
          </w:r>
          <w:r>
            <w:rPr>
              <w:sz w:val="24"/>
              <w:szCs w:val="24"/>
            </w:rPr>
            <w:fldChar w:fldCharType="begin"/>
          </w:r>
          <w:r>
            <w:rPr>
              <w:sz w:val="24"/>
              <w:szCs w:val="24"/>
            </w:rPr>
            <w:instrText xml:space="preserve"> PAGEREF _Toc30454 \h </w:instrText>
          </w:r>
          <w:r>
            <w:rPr>
              <w:sz w:val="24"/>
              <w:szCs w:val="24"/>
            </w:rPr>
            <w:fldChar w:fldCharType="separate"/>
          </w:r>
          <w:r>
            <w:rPr>
              <w:sz w:val="24"/>
              <w:szCs w:val="24"/>
            </w:rPr>
            <w:t>- 5 -</w:t>
          </w:r>
          <w:r>
            <w:rPr>
              <w:sz w:val="24"/>
              <w:szCs w:val="24"/>
            </w:rPr>
            <w:fldChar w:fldCharType="end"/>
          </w:r>
          <w:r>
            <w:rPr>
              <w:sz w:val="24"/>
              <w:szCs w:val="24"/>
            </w:rPr>
            <w:fldChar w:fldCharType="end"/>
          </w:r>
        </w:p>
        <w:p>
          <w:pPr>
            <w:pStyle w:val="55"/>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ind w:left="0" w:leftChars="0" w:firstLine="480" w:firstLineChars="200"/>
            <w:textAlignment w:val="auto"/>
            <w:rPr>
              <w:sz w:val="24"/>
              <w:szCs w:val="24"/>
            </w:rPr>
          </w:pPr>
          <w:r>
            <w:rPr>
              <w:sz w:val="24"/>
              <w:szCs w:val="24"/>
            </w:rPr>
            <w:fldChar w:fldCharType="begin"/>
          </w:r>
          <w:r>
            <w:rPr>
              <w:sz w:val="24"/>
              <w:szCs w:val="24"/>
            </w:rPr>
            <w:instrText xml:space="preserve"> HYPERLINK \l _Toc6960 </w:instrText>
          </w:r>
          <w:r>
            <w:rPr>
              <w:sz w:val="24"/>
              <w:szCs w:val="24"/>
            </w:rPr>
            <w:fldChar w:fldCharType="separate"/>
          </w:r>
          <w:r>
            <w:rPr>
              <w:rFonts w:hint="default" w:ascii="Calibri" w:hAnsi="Calibri" w:eastAsia="仿宋_GB2312" w:cs="Calibri"/>
              <w:bCs/>
              <w:kern w:val="0"/>
              <w:sz w:val="24"/>
              <w:szCs w:val="24"/>
            </w:rPr>
            <w:t>1</w:t>
          </w:r>
          <w:r>
            <w:rPr>
              <w:rFonts w:hint="eastAsia" w:ascii="仿宋_GB2312" w:hAnsi="仿宋_GB2312" w:eastAsia="仿宋_GB2312" w:cs="仿宋_GB2312"/>
              <w:bCs/>
              <w:kern w:val="0"/>
              <w:sz w:val="24"/>
              <w:szCs w:val="24"/>
            </w:rPr>
            <w:t>.公共基础课程</w:t>
          </w:r>
          <w:r>
            <w:rPr>
              <w:sz w:val="24"/>
              <w:szCs w:val="24"/>
            </w:rPr>
            <w:tab/>
          </w:r>
          <w:r>
            <w:rPr>
              <w:sz w:val="24"/>
              <w:szCs w:val="24"/>
            </w:rPr>
            <w:fldChar w:fldCharType="begin"/>
          </w:r>
          <w:r>
            <w:rPr>
              <w:sz w:val="24"/>
              <w:szCs w:val="24"/>
            </w:rPr>
            <w:instrText xml:space="preserve"> PAGEREF _Toc6960 \h </w:instrText>
          </w:r>
          <w:r>
            <w:rPr>
              <w:sz w:val="24"/>
              <w:szCs w:val="24"/>
            </w:rPr>
            <w:fldChar w:fldCharType="separate"/>
          </w:r>
          <w:r>
            <w:rPr>
              <w:sz w:val="24"/>
              <w:szCs w:val="24"/>
            </w:rPr>
            <w:t>- 5 -</w:t>
          </w:r>
          <w:r>
            <w:rPr>
              <w:sz w:val="24"/>
              <w:szCs w:val="24"/>
            </w:rPr>
            <w:fldChar w:fldCharType="end"/>
          </w:r>
          <w:r>
            <w:rPr>
              <w:sz w:val="24"/>
              <w:szCs w:val="24"/>
            </w:rPr>
            <w:fldChar w:fldCharType="end"/>
          </w:r>
        </w:p>
        <w:p>
          <w:pPr>
            <w:pStyle w:val="54"/>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ind w:left="0" w:leftChars="0" w:firstLine="480" w:firstLineChars="200"/>
            <w:textAlignment w:val="auto"/>
            <w:rPr>
              <w:sz w:val="24"/>
              <w:szCs w:val="24"/>
            </w:rPr>
          </w:pPr>
          <w:r>
            <w:rPr>
              <w:sz w:val="24"/>
              <w:szCs w:val="24"/>
            </w:rPr>
            <w:fldChar w:fldCharType="begin"/>
          </w:r>
          <w:r>
            <w:rPr>
              <w:sz w:val="24"/>
              <w:szCs w:val="24"/>
            </w:rPr>
            <w:instrText xml:space="preserve"> HYPERLINK \l _Toc23408 </w:instrText>
          </w:r>
          <w:r>
            <w:rPr>
              <w:sz w:val="24"/>
              <w:szCs w:val="24"/>
            </w:rPr>
            <w:fldChar w:fldCharType="separate"/>
          </w:r>
          <w:r>
            <w:rPr>
              <w:rFonts w:hint="eastAsia" w:ascii="仿宋_GB2312" w:hAnsi="仿宋_GB2312" w:eastAsia="仿宋_GB2312" w:cs="仿宋_GB2312"/>
              <w:bCs/>
              <w:kern w:val="0"/>
              <w:sz w:val="24"/>
              <w:szCs w:val="24"/>
              <w:highlight w:val="none"/>
              <w:lang w:eastAsia="zh-CN"/>
            </w:rPr>
            <w:t>（</w:t>
          </w:r>
          <w:r>
            <w:rPr>
              <w:rFonts w:hint="default" w:ascii="Calibri" w:hAnsi="Calibri" w:eastAsia="仿宋_GB2312" w:cs="Calibri"/>
              <w:bCs/>
              <w:kern w:val="0"/>
              <w:sz w:val="24"/>
              <w:szCs w:val="24"/>
              <w:highlight w:val="none"/>
              <w:lang w:val="en-US" w:eastAsia="zh-CN"/>
            </w:rPr>
            <w:t>8</w:t>
          </w:r>
          <w:r>
            <w:rPr>
              <w:rFonts w:hint="eastAsia" w:ascii="仿宋_GB2312" w:hAnsi="仿宋_GB2312" w:eastAsia="仿宋_GB2312" w:cs="仿宋_GB2312"/>
              <w:bCs/>
              <w:kern w:val="0"/>
              <w:sz w:val="24"/>
              <w:szCs w:val="24"/>
              <w:highlight w:val="none"/>
              <w:lang w:eastAsia="zh-CN"/>
            </w:rPr>
            <w:t>）</w:t>
          </w:r>
          <w:r>
            <w:rPr>
              <w:rFonts w:hint="eastAsia" w:ascii="仿宋_GB2312" w:hAnsi="仿宋_GB2312" w:eastAsia="仿宋_GB2312" w:cs="仿宋_GB2312"/>
              <w:bCs/>
              <w:kern w:val="0"/>
              <w:sz w:val="24"/>
              <w:szCs w:val="24"/>
              <w:highlight w:val="none"/>
              <w:lang w:val="en-US" w:eastAsia="zh-CN"/>
            </w:rPr>
            <w:t>劳动教育（</w:t>
          </w:r>
          <w:r>
            <w:rPr>
              <w:rFonts w:hint="default" w:ascii="Calibri" w:hAnsi="Calibri" w:eastAsia="仿宋_GB2312" w:cs="Calibri"/>
              <w:bCs/>
              <w:kern w:val="0"/>
              <w:sz w:val="24"/>
              <w:szCs w:val="24"/>
              <w:highlight w:val="none"/>
              <w:lang w:val="en-US" w:eastAsia="zh-CN"/>
            </w:rPr>
            <w:t>24</w:t>
          </w:r>
          <w:r>
            <w:rPr>
              <w:rFonts w:hint="eastAsia" w:ascii="仿宋_GB2312" w:hAnsi="仿宋_GB2312" w:eastAsia="仿宋_GB2312" w:cs="仿宋_GB2312"/>
              <w:bCs/>
              <w:kern w:val="0"/>
              <w:sz w:val="24"/>
              <w:szCs w:val="24"/>
              <w:highlight w:val="none"/>
              <w:lang w:val="en-US" w:eastAsia="zh-CN"/>
            </w:rPr>
            <w:t>学时）</w:t>
          </w:r>
          <w:r>
            <w:rPr>
              <w:sz w:val="24"/>
              <w:szCs w:val="24"/>
            </w:rPr>
            <w:tab/>
          </w:r>
          <w:r>
            <w:rPr>
              <w:sz w:val="24"/>
              <w:szCs w:val="24"/>
            </w:rPr>
            <w:fldChar w:fldCharType="begin"/>
          </w:r>
          <w:r>
            <w:rPr>
              <w:sz w:val="24"/>
              <w:szCs w:val="24"/>
            </w:rPr>
            <w:instrText xml:space="preserve"> PAGEREF _Toc23408 \h </w:instrText>
          </w:r>
          <w:r>
            <w:rPr>
              <w:sz w:val="24"/>
              <w:szCs w:val="24"/>
            </w:rPr>
            <w:fldChar w:fldCharType="separate"/>
          </w:r>
          <w:r>
            <w:rPr>
              <w:sz w:val="24"/>
              <w:szCs w:val="24"/>
            </w:rPr>
            <w:t>- 6 -</w:t>
          </w:r>
          <w:r>
            <w:rPr>
              <w:sz w:val="24"/>
              <w:szCs w:val="24"/>
            </w:rPr>
            <w:fldChar w:fldCharType="end"/>
          </w:r>
          <w:r>
            <w:rPr>
              <w:sz w:val="24"/>
              <w:szCs w:val="24"/>
            </w:rPr>
            <w:fldChar w:fldCharType="end"/>
          </w:r>
        </w:p>
        <w:p>
          <w:pPr>
            <w:pStyle w:val="54"/>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ind w:left="0" w:leftChars="0" w:firstLine="480" w:firstLineChars="200"/>
            <w:textAlignment w:val="auto"/>
            <w:rPr>
              <w:sz w:val="24"/>
              <w:szCs w:val="24"/>
            </w:rPr>
          </w:pPr>
          <w:r>
            <w:rPr>
              <w:sz w:val="24"/>
              <w:szCs w:val="24"/>
            </w:rPr>
            <w:fldChar w:fldCharType="begin"/>
          </w:r>
          <w:r>
            <w:rPr>
              <w:sz w:val="24"/>
              <w:szCs w:val="24"/>
            </w:rPr>
            <w:instrText xml:space="preserve"> HYPERLINK \l _Toc1367 </w:instrText>
          </w:r>
          <w:r>
            <w:rPr>
              <w:sz w:val="24"/>
              <w:szCs w:val="24"/>
            </w:rPr>
            <w:fldChar w:fldCharType="separate"/>
          </w:r>
          <w:r>
            <w:rPr>
              <w:rFonts w:hint="eastAsia" w:ascii="仿宋_GB2312" w:hAnsi="仿宋_GB2312" w:eastAsia="仿宋_GB2312" w:cs="仿宋_GB2312"/>
              <w:bCs/>
              <w:kern w:val="0"/>
              <w:sz w:val="24"/>
              <w:szCs w:val="24"/>
              <w:highlight w:val="none"/>
              <w:lang w:eastAsia="zh-CN"/>
            </w:rPr>
            <w:t>（</w:t>
          </w:r>
          <w:r>
            <w:rPr>
              <w:rFonts w:hint="default" w:ascii="Calibri" w:hAnsi="Calibri" w:eastAsia="仿宋_GB2312" w:cs="Calibri"/>
              <w:bCs/>
              <w:kern w:val="0"/>
              <w:sz w:val="24"/>
              <w:szCs w:val="24"/>
              <w:highlight w:val="none"/>
              <w:lang w:val="en-US" w:eastAsia="zh-CN"/>
            </w:rPr>
            <w:t>9</w:t>
          </w:r>
          <w:r>
            <w:rPr>
              <w:rFonts w:hint="eastAsia" w:ascii="仿宋_GB2312" w:hAnsi="仿宋_GB2312" w:eastAsia="仿宋_GB2312" w:cs="仿宋_GB2312"/>
              <w:bCs/>
              <w:kern w:val="0"/>
              <w:sz w:val="24"/>
              <w:szCs w:val="24"/>
              <w:highlight w:val="none"/>
              <w:lang w:eastAsia="zh-CN"/>
            </w:rPr>
            <w:t>）</w:t>
          </w:r>
          <w:r>
            <w:rPr>
              <w:rFonts w:hint="eastAsia" w:ascii="仿宋_GB2312" w:hAnsi="仿宋_GB2312" w:eastAsia="仿宋_GB2312" w:cs="仿宋_GB2312"/>
              <w:bCs/>
              <w:kern w:val="0"/>
              <w:sz w:val="24"/>
              <w:szCs w:val="24"/>
              <w:highlight w:val="none"/>
              <w:lang w:val="en-US" w:eastAsia="zh-CN"/>
            </w:rPr>
            <w:t>历史（</w:t>
          </w:r>
          <w:r>
            <w:rPr>
              <w:rFonts w:hint="default" w:ascii="Calibri" w:hAnsi="Calibri" w:eastAsia="仿宋_GB2312" w:cs="Calibri"/>
              <w:bCs/>
              <w:kern w:val="0"/>
              <w:sz w:val="24"/>
              <w:szCs w:val="24"/>
              <w:highlight w:val="none"/>
              <w:lang w:val="en-US" w:eastAsia="zh-CN"/>
            </w:rPr>
            <w:t>72</w:t>
          </w:r>
          <w:r>
            <w:rPr>
              <w:rFonts w:hint="eastAsia" w:ascii="仿宋_GB2312" w:hAnsi="仿宋_GB2312" w:eastAsia="仿宋_GB2312" w:cs="仿宋_GB2312"/>
              <w:bCs/>
              <w:kern w:val="0"/>
              <w:sz w:val="24"/>
              <w:szCs w:val="24"/>
              <w:highlight w:val="none"/>
              <w:lang w:val="en-US" w:eastAsia="zh-CN"/>
            </w:rPr>
            <w:t>学时）</w:t>
          </w:r>
          <w:r>
            <w:rPr>
              <w:sz w:val="24"/>
              <w:szCs w:val="24"/>
            </w:rPr>
            <w:tab/>
          </w:r>
          <w:r>
            <w:rPr>
              <w:sz w:val="24"/>
              <w:szCs w:val="24"/>
            </w:rPr>
            <w:fldChar w:fldCharType="begin"/>
          </w:r>
          <w:r>
            <w:rPr>
              <w:sz w:val="24"/>
              <w:szCs w:val="24"/>
            </w:rPr>
            <w:instrText xml:space="preserve"> PAGEREF _Toc1367 \h </w:instrText>
          </w:r>
          <w:r>
            <w:rPr>
              <w:sz w:val="24"/>
              <w:szCs w:val="24"/>
            </w:rPr>
            <w:fldChar w:fldCharType="separate"/>
          </w:r>
          <w:r>
            <w:rPr>
              <w:sz w:val="24"/>
              <w:szCs w:val="24"/>
            </w:rPr>
            <w:t>- 6 -</w:t>
          </w:r>
          <w:r>
            <w:rPr>
              <w:sz w:val="24"/>
              <w:szCs w:val="24"/>
            </w:rPr>
            <w:fldChar w:fldCharType="end"/>
          </w:r>
          <w:r>
            <w:rPr>
              <w:sz w:val="24"/>
              <w:szCs w:val="24"/>
            </w:rPr>
            <w:fldChar w:fldCharType="end"/>
          </w:r>
        </w:p>
        <w:p>
          <w:pPr>
            <w:pStyle w:val="55"/>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ind w:left="0" w:leftChars="0" w:firstLine="480" w:firstLineChars="200"/>
            <w:textAlignment w:val="auto"/>
            <w:rPr>
              <w:sz w:val="24"/>
              <w:szCs w:val="24"/>
            </w:rPr>
          </w:pPr>
          <w:r>
            <w:rPr>
              <w:sz w:val="24"/>
              <w:szCs w:val="24"/>
            </w:rPr>
            <w:fldChar w:fldCharType="begin"/>
          </w:r>
          <w:r>
            <w:rPr>
              <w:sz w:val="24"/>
              <w:szCs w:val="24"/>
            </w:rPr>
            <w:instrText xml:space="preserve"> HYPERLINK \l _Toc13150 </w:instrText>
          </w:r>
          <w:r>
            <w:rPr>
              <w:sz w:val="24"/>
              <w:szCs w:val="24"/>
            </w:rPr>
            <w:fldChar w:fldCharType="separate"/>
          </w:r>
          <w:r>
            <w:rPr>
              <w:rFonts w:hint="default" w:ascii="Calibri" w:hAnsi="Calibri" w:eastAsia="仿宋_GB2312" w:cs="Calibri"/>
              <w:bCs/>
              <w:kern w:val="0"/>
              <w:sz w:val="24"/>
              <w:szCs w:val="24"/>
            </w:rPr>
            <w:t>2</w:t>
          </w:r>
          <w:r>
            <w:rPr>
              <w:rFonts w:hint="eastAsia" w:ascii="仿宋_GB2312" w:hAnsi="仿宋_GB2312" w:eastAsia="仿宋_GB2312" w:cs="仿宋_GB2312"/>
              <w:bCs/>
              <w:kern w:val="0"/>
              <w:sz w:val="24"/>
              <w:szCs w:val="24"/>
            </w:rPr>
            <w:t>.专业</w:t>
          </w:r>
          <w:r>
            <w:rPr>
              <w:rFonts w:hint="eastAsia" w:ascii="仿宋_GB2312" w:hAnsi="仿宋_GB2312" w:eastAsia="仿宋_GB2312" w:cs="仿宋_GB2312"/>
              <w:bCs/>
              <w:kern w:val="0"/>
              <w:sz w:val="24"/>
              <w:szCs w:val="24"/>
              <w:lang w:val="en-US" w:eastAsia="zh-CN"/>
            </w:rPr>
            <w:t>核心基础</w:t>
          </w:r>
          <w:r>
            <w:rPr>
              <w:rFonts w:hint="eastAsia" w:ascii="仿宋_GB2312" w:hAnsi="仿宋_GB2312" w:eastAsia="仿宋_GB2312" w:cs="仿宋_GB2312"/>
              <w:bCs/>
              <w:kern w:val="0"/>
              <w:sz w:val="24"/>
              <w:szCs w:val="24"/>
            </w:rPr>
            <w:t>课程</w:t>
          </w:r>
          <w:r>
            <w:rPr>
              <w:sz w:val="24"/>
              <w:szCs w:val="24"/>
            </w:rPr>
            <w:tab/>
          </w:r>
          <w:r>
            <w:rPr>
              <w:sz w:val="24"/>
              <w:szCs w:val="24"/>
            </w:rPr>
            <w:fldChar w:fldCharType="begin"/>
          </w:r>
          <w:r>
            <w:rPr>
              <w:sz w:val="24"/>
              <w:szCs w:val="24"/>
            </w:rPr>
            <w:instrText xml:space="preserve"> PAGEREF _Toc13150 \h </w:instrText>
          </w:r>
          <w:r>
            <w:rPr>
              <w:sz w:val="24"/>
              <w:szCs w:val="24"/>
            </w:rPr>
            <w:fldChar w:fldCharType="separate"/>
          </w:r>
          <w:r>
            <w:rPr>
              <w:sz w:val="24"/>
              <w:szCs w:val="24"/>
            </w:rPr>
            <w:t>- 7 -</w:t>
          </w:r>
          <w:r>
            <w:rPr>
              <w:sz w:val="24"/>
              <w:szCs w:val="24"/>
            </w:rPr>
            <w:fldChar w:fldCharType="end"/>
          </w:r>
          <w:r>
            <w:rPr>
              <w:sz w:val="24"/>
              <w:szCs w:val="24"/>
            </w:rPr>
            <w:fldChar w:fldCharType="end"/>
          </w:r>
        </w:p>
        <w:p>
          <w:pPr>
            <w:pStyle w:val="55"/>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ind w:left="0" w:leftChars="0" w:firstLine="480" w:firstLineChars="200"/>
            <w:textAlignment w:val="auto"/>
            <w:rPr>
              <w:sz w:val="24"/>
              <w:szCs w:val="24"/>
            </w:rPr>
          </w:pPr>
          <w:r>
            <w:rPr>
              <w:sz w:val="24"/>
              <w:szCs w:val="24"/>
            </w:rPr>
            <w:fldChar w:fldCharType="begin"/>
          </w:r>
          <w:r>
            <w:rPr>
              <w:sz w:val="24"/>
              <w:szCs w:val="24"/>
            </w:rPr>
            <w:instrText xml:space="preserve"> HYPERLINK \l _Toc8968 </w:instrText>
          </w:r>
          <w:r>
            <w:rPr>
              <w:sz w:val="24"/>
              <w:szCs w:val="24"/>
            </w:rPr>
            <w:fldChar w:fldCharType="separate"/>
          </w:r>
          <w:r>
            <w:rPr>
              <w:rFonts w:hint="default" w:ascii="Calibri" w:hAnsi="Calibri" w:eastAsia="仿宋_GB2312" w:cs="Calibri"/>
              <w:bCs/>
              <w:kern w:val="0"/>
              <w:sz w:val="24"/>
              <w:szCs w:val="24"/>
            </w:rPr>
            <w:t>3</w:t>
          </w:r>
          <w:r>
            <w:rPr>
              <w:rFonts w:hint="eastAsia" w:ascii="仿宋_GB2312" w:hAnsi="仿宋_GB2312" w:eastAsia="仿宋_GB2312" w:cs="仿宋_GB2312"/>
              <w:bCs/>
              <w:kern w:val="0"/>
              <w:sz w:val="24"/>
              <w:szCs w:val="24"/>
            </w:rPr>
            <w:t>.专业技能方向课程</w:t>
          </w:r>
          <w:r>
            <w:rPr>
              <w:sz w:val="24"/>
              <w:szCs w:val="24"/>
            </w:rPr>
            <w:tab/>
          </w:r>
          <w:r>
            <w:rPr>
              <w:sz w:val="24"/>
              <w:szCs w:val="24"/>
            </w:rPr>
            <w:fldChar w:fldCharType="begin"/>
          </w:r>
          <w:r>
            <w:rPr>
              <w:sz w:val="24"/>
              <w:szCs w:val="24"/>
            </w:rPr>
            <w:instrText xml:space="preserve"> PAGEREF _Toc8968 \h </w:instrText>
          </w:r>
          <w:r>
            <w:rPr>
              <w:sz w:val="24"/>
              <w:szCs w:val="24"/>
            </w:rPr>
            <w:fldChar w:fldCharType="separate"/>
          </w:r>
          <w:r>
            <w:rPr>
              <w:sz w:val="24"/>
              <w:szCs w:val="24"/>
            </w:rPr>
            <w:t>- 9 -</w:t>
          </w:r>
          <w:r>
            <w:rPr>
              <w:sz w:val="24"/>
              <w:szCs w:val="24"/>
            </w:rPr>
            <w:fldChar w:fldCharType="end"/>
          </w:r>
          <w:r>
            <w:rPr>
              <w:sz w:val="24"/>
              <w:szCs w:val="24"/>
            </w:rPr>
            <w:fldChar w:fldCharType="end"/>
          </w:r>
        </w:p>
        <w:p>
          <w:pPr>
            <w:pStyle w:val="55"/>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ind w:left="0" w:leftChars="0" w:firstLine="480" w:firstLineChars="200"/>
            <w:textAlignment w:val="auto"/>
            <w:rPr>
              <w:sz w:val="24"/>
              <w:szCs w:val="24"/>
            </w:rPr>
          </w:pPr>
          <w:r>
            <w:rPr>
              <w:sz w:val="24"/>
              <w:szCs w:val="24"/>
            </w:rPr>
            <w:fldChar w:fldCharType="begin"/>
          </w:r>
          <w:r>
            <w:rPr>
              <w:sz w:val="24"/>
              <w:szCs w:val="24"/>
            </w:rPr>
            <w:instrText xml:space="preserve"> HYPERLINK \l _Toc12280 </w:instrText>
          </w:r>
          <w:r>
            <w:rPr>
              <w:sz w:val="24"/>
              <w:szCs w:val="24"/>
            </w:rPr>
            <w:fldChar w:fldCharType="separate"/>
          </w:r>
          <w:r>
            <w:rPr>
              <w:rFonts w:hint="default" w:ascii="Calibri" w:hAnsi="Calibri" w:eastAsia="仿宋_GB2312" w:cs="Calibri"/>
              <w:bCs/>
              <w:kern w:val="0"/>
              <w:sz w:val="24"/>
              <w:szCs w:val="24"/>
            </w:rPr>
            <w:t>4</w:t>
          </w:r>
          <w:r>
            <w:rPr>
              <w:rFonts w:hint="eastAsia" w:ascii="仿宋_GB2312" w:hAnsi="仿宋_GB2312" w:eastAsia="仿宋_GB2312" w:cs="仿宋_GB2312"/>
              <w:bCs/>
              <w:kern w:val="0"/>
              <w:sz w:val="24"/>
              <w:szCs w:val="24"/>
            </w:rPr>
            <w:t>.专业选修课程</w:t>
          </w:r>
          <w:r>
            <w:rPr>
              <w:sz w:val="24"/>
              <w:szCs w:val="24"/>
            </w:rPr>
            <w:tab/>
          </w:r>
          <w:r>
            <w:rPr>
              <w:sz w:val="24"/>
              <w:szCs w:val="24"/>
            </w:rPr>
            <w:fldChar w:fldCharType="begin"/>
          </w:r>
          <w:r>
            <w:rPr>
              <w:sz w:val="24"/>
              <w:szCs w:val="24"/>
            </w:rPr>
            <w:instrText xml:space="preserve"> PAGEREF _Toc12280 \h </w:instrText>
          </w:r>
          <w:r>
            <w:rPr>
              <w:sz w:val="24"/>
              <w:szCs w:val="24"/>
            </w:rPr>
            <w:fldChar w:fldCharType="separate"/>
          </w:r>
          <w:r>
            <w:rPr>
              <w:sz w:val="24"/>
              <w:szCs w:val="24"/>
            </w:rPr>
            <w:t>- 11 -</w:t>
          </w:r>
          <w:r>
            <w:rPr>
              <w:sz w:val="24"/>
              <w:szCs w:val="24"/>
            </w:rPr>
            <w:fldChar w:fldCharType="end"/>
          </w:r>
          <w:r>
            <w:rPr>
              <w:sz w:val="24"/>
              <w:szCs w:val="24"/>
            </w:rPr>
            <w:fldChar w:fldCharType="end"/>
          </w:r>
        </w:p>
        <w:p>
          <w:pPr>
            <w:pStyle w:val="53"/>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textAlignment w:val="auto"/>
            <w:rPr>
              <w:sz w:val="24"/>
              <w:szCs w:val="24"/>
            </w:rPr>
          </w:pPr>
          <w:r>
            <w:rPr>
              <w:sz w:val="24"/>
              <w:szCs w:val="24"/>
            </w:rPr>
            <w:fldChar w:fldCharType="begin"/>
          </w:r>
          <w:r>
            <w:rPr>
              <w:sz w:val="24"/>
              <w:szCs w:val="24"/>
            </w:rPr>
            <w:instrText xml:space="preserve"> HYPERLINK \l _Toc22989 </w:instrText>
          </w:r>
          <w:r>
            <w:rPr>
              <w:sz w:val="24"/>
              <w:szCs w:val="24"/>
            </w:rPr>
            <w:fldChar w:fldCharType="separate"/>
          </w:r>
          <w:r>
            <w:rPr>
              <w:rFonts w:hint="eastAsia" w:ascii="仿宋_GB2312" w:hAnsi="仿宋_GB2312" w:eastAsia="仿宋_GB2312" w:cs="仿宋_GB2312"/>
              <w:sz w:val="24"/>
              <w:szCs w:val="24"/>
            </w:rPr>
            <w:t>八、教学环节时间分配表</w:t>
          </w:r>
          <w:r>
            <w:rPr>
              <w:sz w:val="24"/>
              <w:szCs w:val="24"/>
            </w:rPr>
            <w:tab/>
          </w:r>
          <w:r>
            <w:rPr>
              <w:sz w:val="24"/>
              <w:szCs w:val="24"/>
            </w:rPr>
            <w:fldChar w:fldCharType="begin"/>
          </w:r>
          <w:r>
            <w:rPr>
              <w:sz w:val="24"/>
              <w:szCs w:val="24"/>
            </w:rPr>
            <w:instrText xml:space="preserve"> PAGEREF _Toc22989 \h </w:instrText>
          </w:r>
          <w:r>
            <w:rPr>
              <w:sz w:val="24"/>
              <w:szCs w:val="24"/>
            </w:rPr>
            <w:fldChar w:fldCharType="separate"/>
          </w:r>
          <w:r>
            <w:rPr>
              <w:sz w:val="24"/>
              <w:szCs w:val="24"/>
            </w:rPr>
            <w:t>- 12 -</w:t>
          </w:r>
          <w:r>
            <w:rPr>
              <w:sz w:val="24"/>
              <w:szCs w:val="24"/>
            </w:rPr>
            <w:fldChar w:fldCharType="end"/>
          </w:r>
          <w:r>
            <w:rPr>
              <w:sz w:val="24"/>
              <w:szCs w:val="24"/>
            </w:rPr>
            <w:fldChar w:fldCharType="end"/>
          </w:r>
        </w:p>
        <w:p>
          <w:pPr>
            <w:pStyle w:val="54"/>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ind w:left="0" w:leftChars="0" w:firstLine="0" w:firstLineChars="0"/>
            <w:textAlignment w:val="auto"/>
            <w:rPr>
              <w:sz w:val="24"/>
              <w:szCs w:val="24"/>
            </w:rPr>
          </w:pPr>
          <w:r>
            <w:rPr>
              <w:sz w:val="24"/>
              <w:szCs w:val="24"/>
            </w:rPr>
            <w:fldChar w:fldCharType="begin"/>
          </w:r>
          <w:r>
            <w:rPr>
              <w:sz w:val="24"/>
              <w:szCs w:val="24"/>
            </w:rPr>
            <w:instrText xml:space="preserve"> HYPERLINK \l _Toc32017 </w:instrText>
          </w:r>
          <w:r>
            <w:rPr>
              <w:sz w:val="24"/>
              <w:szCs w:val="24"/>
            </w:rPr>
            <w:fldChar w:fldCharType="separate"/>
          </w:r>
          <w:r>
            <w:rPr>
              <w:rFonts w:hint="eastAsia" w:ascii="仿宋_GB2312" w:hAnsi="仿宋_GB2312" w:eastAsia="仿宋_GB2312" w:cs="仿宋_GB2312"/>
              <w:sz w:val="24"/>
              <w:szCs w:val="24"/>
              <w:lang w:val="en-US" w:eastAsia="zh-CN"/>
            </w:rPr>
            <w:t>九</w:t>
          </w:r>
          <w:r>
            <w:rPr>
              <w:rFonts w:hint="eastAsia" w:ascii="仿宋_GB2312" w:hAnsi="仿宋_GB2312" w:eastAsia="仿宋_GB2312" w:cs="仿宋_GB2312"/>
              <w:sz w:val="24"/>
              <w:szCs w:val="24"/>
            </w:rPr>
            <w:t>、教学计划总表</w:t>
          </w:r>
          <w:r>
            <w:rPr>
              <w:sz w:val="24"/>
              <w:szCs w:val="24"/>
            </w:rPr>
            <w:tab/>
          </w:r>
          <w:r>
            <w:rPr>
              <w:sz w:val="24"/>
              <w:szCs w:val="24"/>
            </w:rPr>
            <w:fldChar w:fldCharType="begin"/>
          </w:r>
          <w:r>
            <w:rPr>
              <w:sz w:val="24"/>
              <w:szCs w:val="24"/>
            </w:rPr>
            <w:instrText xml:space="preserve"> PAGEREF _Toc32017 \h </w:instrText>
          </w:r>
          <w:r>
            <w:rPr>
              <w:sz w:val="24"/>
              <w:szCs w:val="24"/>
            </w:rPr>
            <w:fldChar w:fldCharType="separate"/>
          </w:r>
          <w:r>
            <w:rPr>
              <w:sz w:val="24"/>
              <w:szCs w:val="24"/>
            </w:rPr>
            <w:t>- 13 -</w:t>
          </w:r>
          <w:r>
            <w:rPr>
              <w:sz w:val="24"/>
              <w:szCs w:val="24"/>
            </w:rPr>
            <w:fldChar w:fldCharType="end"/>
          </w:r>
          <w:r>
            <w:rPr>
              <w:sz w:val="24"/>
              <w:szCs w:val="24"/>
            </w:rPr>
            <w:fldChar w:fldCharType="end"/>
          </w:r>
        </w:p>
        <w:p>
          <w:pPr>
            <w:pStyle w:val="53"/>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textAlignment w:val="auto"/>
            <w:rPr>
              <w:sz w:val="24"/>
              <w:szCs w:val="24"/>
            </w:rPr>
          </w:pPr>
          <w:r>
            <w:rPr>
              <w:sz w:val="24"/>
              <w:szCs w:val="24"/>
            </w:rPr>
            <w:fldChar w:fldCharType="begin"/>
          </w:r>
          <w:r>
            <w:rPr>
              <w:sz w:val="24"/>
              <w:szCs w:val="24"/>
            </w:rPr>
            <w:instrText xml:space="preserve"> HYPERLINK \l _Toc14577 </w:instrText>
          </w:r>
          <w:r>
            <w:rPr>
              <w:sz w:val="24"/>
              <w:szCs w:val="24"/>
            </w:rPr>
            <w:fldChar w:fldCharType="separate"/>
          </w:r>
          <w:r>
            <w:rPr>
              <w:rFonts w:hint="eastAsia" w:ascii="仿宋_GB2312" w:hAnsi="仿宋_GB2312" w:eastAsia="仿宋_GB2312" w:cs="仿宋_GB2312"/>
              <w:sz w:val="24"/>
              <w:szCs w:val="24"/>
            </w:rPr>
            <w:t>十、教学评价</w:t>
          </w:r>
          <w:r>
            <w:rPr>
              <w:sz w:val="24"/>
              <w:szCs w:val="24"/>
            </w:rPr>
            <w:tab/>
          </w:r>
          <w:r>
            <w:rPr>
              <w:sz w:val="24"/>
              <w:szCs w:val="24"/>
            </w:rPr>
            <w:fldChar w:fldCharType="begin"/>
          </w:r>
          <w:r>
            <w:rPr>
              <w:sz w:val="24"/>
              <w:szCs w:val="24"/>
            </w:rPr>
            <w:instrText xml:space="preserve"> PAGEREF _Toc14577 \h </w:instrText>
          </w:r>
          <w:r>
            <w:rPr>
              <w:sz w:val="24"/>
              <w:szCs w:val="24"/>
            </w:rPr>
            <w:fldChar w:fldCharType="separate"/>
          </w:r>
          <w:r>
            <w:rPr>
              <w:sz w:val="24"/>
              <w:szCs w:val="24"/>
            </w:rPr>
            <w:t>- 15 -</w:t>
          </w:r>
          <w:r>
            <w:rPr>
              <w:sz w:val="24"/>
              <w:szCs w:val="24"/>
            </w:rPr>
            <w:fldChar w:fldCharType="end"/>
          </w:r>
          <w:r>
            <w:rPr>
              <w:sz w:val="24"/>
              <w:szCs w:val="24"/>
            </w:rPr>
            <w:fldChar w:fldCharType="end"/>
          </w:r>
        </w:p>
        <w:p>
          <w:pPr>
            <w:pStyle w:val="54"/>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textAlignment w:val="auto"/>
            <w:rPr>
              <w:sz w:val="24"/>
              <w:szCs w:val="24"/>
            </w:rPr>
          </w:pPr>
          <w:r>
            <w:rPr>
              <w:sz w:val="24"/>
              <w:szCs w:val="24"/>
            </w:rPr>
            <w:fldChar w:fldCharType="begin"/>
          </w:r>
          <w:r>
            <w:rPr>
              <w:sz w:val="24"/>
              <w:szCs w:val="24"/>
            </w:rPr>
            <w:instrText xml:space="preserve"> HYPERLINK \l _Toc15483 </w:instrText>
          </w:r>
          <w:r>
            <w:rPr>
              <w:sz w:val="24"/>
              <w:szCs w:val="24"/>
            </w:rPr>
            <w:fldChar w:fldCharType="separate"/>
          </w:r>
          <w:r>
            <w:rPr>
              <w:rFonts w:hint="eastAsia" w:ascii="仿宋_GB2312" w:hAnsi="仿宋_GB2312" w:eastAsia="仿宋_GB2312" w:cs="仿宋_GB2312"/>
              <w:sz w:val="24"/>
              <w:szCs w:val="24"/>
            </w:rPr>
            <w:t>（一）教学方式</w:t>
          </w:r>
          <w:r>
            <w:rPr>
              <w:sz w:val="24"/>
              <w:szCs w:val="24"/>
            </w:rPr>
            <w:tab/>
          </w:r>
          <w:r>
            <w:rPr>
              <w:sz w:val="24"/>
              <w:szCs w:val="24"/>
            </w:rPr>
            <w:fldChar w:fldCharType="begin"/>
          </w:r>
          <w:r>
            <w:rPr>
              <w:sz w:val="24"/>
              <w:szCs w:val="24"/>
            </w:rPr>
            <w:instrText xml:space="preserve"> PAGEREF _Toc15483 \h </w:instrText>
          </w:r>
          <w:r>
            <w:rPr>
              <w:sz w:val="24"/>
              <w:szCs w:val="24"/>
            </w:rPr>
            <w:fldChar w:fldCharType="separate"/>
          </w:r>
          <w:r>
            <w:rPr>
              <w:sz w:val="24"/>
              <w:szCs w:val="24"/>
            </w:rPr>
            <w:t>- 15 -</w:t>
          </w:r>
          <w:r>
            <w:rPr>
              <w:sz w:val="24"/>
              <w:szCs w:val="24"/>
            </w:rPr>
            <w:fldChar w:fldCharType="end"/>
          </w:r>
          <w:r>
            <w:rPr>
              <w:sz w:val="24"/>
              <w:szCs w:val="24"/>
            </w:rPr>
            <w:fldChar w:fldCharType="end"/>
          </w:r>
        </w:p>
        <w:p>
          <w:pPr>
            <w:pStyle w:val="54"/>
            <w:keepNext w:val="0"/>
            <w:keepLines w:val="0"/>
            <w:pageBreakBefore w:val="0"/>
            <w:widowControl/>
            <w:tabs>
              <w:tab w:val="right" w:leader="dot" w:pos="9070"/>
            </w:tabs>
            <w:kinsoku/>
            <w:wordWrap/>
            <w:overflowPunct/>
            <w:topLinePunct w:val="0"/>
            <w:autoSpaceDE/>
            <w:autoSpaceDN/>
            <w:bidi w:val="0"/>
            <w:adjustRightInd w:val="0"/>
            <w:snapToGrid w:val="0"/>
            <w:spacing w:line="380" w:lineRule="exact"/>
            <w:textAlignment w:val="auto"/>
            <w:rPr>
              <w:sz w:val="28"/>
              <w:szCs w:val="28"/>
            </w:rPr>
          </w:pPr>
          <w:r>
            <w:rPr>
              <w:sz w:val="24"/>
              <w:szCs w:val="24"/>
            </w:rPr>
            <w:fldChar w:fldCharType="begin"/>
          </w:r>
          <w:r>
            <w:rPr>
              <w:sz w:val="24"/>
              <w:szCs w:val="24"/>
            </w:rPr>
            <w:instrText xml:space="preserve"> HYPERLINK \l _Toc21451 </w:instrText>
          </w:r>
          <w:r>
            <w:rPr>
              <w:sz w:val="24"/>
              <w:szCs w:val="24"/>
            </w:rPr>
            <w:fldChar w:fldCharType="separate"/>
          </w:r>
          <w:r>
            <w:rPr>
              <w:rFonts w:hint="eastAsia" w:ascii="仿宋_GB2312" w:hAnsi="仿宋_GB2312" w:eastAsia="仿宋_GB2312" w:cs="仿宋_GB2312"/>
              <w:sz w:val="24"/>
              <w:szCs w:val="24"/>
            </w:rPr>
            <w:t>（二）评价方式</w:t>
          </w:r>
          <w:r>
            <w:rPr>
              <w:sz w:val="24"/>
              <w:szCs w:val="24"/>
            </w:rPr>
            <w:tab/>
          </w:r>
          <w:r>
            <w:rPr>
              <w:sz w:val="24"/>
              <w:szCs w:val="24"/>
            </w:rPr>
            <w:fldChar w:fldCharType="begin"/>
          </w:r>
          <w:r>
            <w:rPr>
              <w:sz w:val="24"/>
              <w:szCs w:val="24"/>
            </w:rPr>
            <w:instrText xml:space="preserve"> PAGEREF _Toc21451 \h </w:instrText>
          </w:r>
          <w:r>
            <w:rPr>
              <w:sz w:val="24"/>
              <w:szCs w:val="24"/>
            </w:rPr>
            <w:fldChar w:fldCharType="separate"/>
          </w:r>
          <w:r>
            <w:rPr>
              <w:sz w:val="24"/>
              <w:szCs w:val="24"/>
            </w:rPr>
            <w:t>- 15 -</w:t>
          </w:r>
          <w:r>
            <w:rPr>
              <w:sz w:val="24"/>
              <w:szCs w:val="24"/>
            </w:rPr>
            <w:fldChar w:fldCharType="end"/>
          </w:r>
          <w:r>
            <w:rPr>
              <w:sz w:val="24"/>
              <w:szCs w:val="24"/>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方正小标宋简体" w:hAnsi="方正小标宋简体" w:eastAsia="方正小标宋简体" w:cs="方正小标宋简体"/>
              <w:b/>
              <w:bCs w:val="0"/>
              <w:sz w:val="48"/>
              <w:szCs w:val="48"/>
              <w:lang w:eastAsia="zh-CN"/>
            </w:rPr>
          </w:pPr>
          <w:r>
            <w:rPr>
              <w:sz w:val="28"/>
              <w:szCs w:val="28"/>
            </w:rPr>
            <w:fldChar w:fldCharType="end"/>
          </w:r>
        </w:p>
      </w:sdtContent>
    </w:sd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bCs w:val="0"/>
          <w:sz w:val="48"/>
          <w:szCs w:val="48"/>
          <w:lang w:eastAsia="zh-CN"/>
        </w:rPr>
        <w:sectPr>
          <w:headerReference r:id="rId3" w:type="default"/>
          <w:pgSz w:w="11906" w:h="16838"/>
          <w:pgMar w:top="1418" w:right="1418" w:bottom="1418" w:left="1418" w:header="851" w:footer="992" w:gutter="0"/>
          <w:pgNumType w:fmt="numberInDash" w:start="1"/>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bCs w:val="0"/>
          <w:sz w:val="32"/>
          <w:szCs w:val="32"/>
          <w:lang w:eastAsia="zh-CN"/>
        </w:rPr>
        <w:t>物流服务与管理专业人才培养方案</w:t>
      </w:r>
    </w:p>
    <w:p>
      <w:pPr>
        <w:pStyle w:val="2"/>
        <w:spacing w:line="240" w:lineRule="auto"/>
        <w:ind w:firstLine="3360" w:firstLineChars="1200"/>
        <w:rPr>
          <w:rFonts w:hint="eastAsia" w:ascii="仿宋_GB2312" w:hAnsi="仿宋_GB2312" w:eastAsia="仿宋_GB2312" w:cs="仿宋_GB2312"/>
          <w:lang w:eastAsia="zh-CN"/>
        </w:rPr>
      </w:pPr>
      <w:bookmarkStart w:id="0" w:name="_Toc16566"/>
      <w:bookmarkStart w:id="1" w:name="_Toc492131414"/>
      <w:bookmarkStart w:id="2" w:name="_Toc467699165"/>
      <w:r>
        <w:rPr>
          <w:rFonts w:hint="eastAsia" w:ascii="仿宋_GB2312" w:hAnsi="仿宋_GB2312" w:eastAsia="仿宋_GB2312" w:cs="仿宋_GB2312"/>
          <w:lang w:eastAsia="zh-CN"/>
        </w:rPr>
        <w:t>（</w:t>
      </w:r>
      <w:r>
        <w:rPr>
          <w:rFonts w:hint="default" w:ascii="Calibri" w:hAnsi="Calibri" w:eastAsia="仿宋_GB2312" w:cs="Calibri"/>
          <w:lang w:val="en-US" w:eastAsia="zh-CN"/>
        </w:rPr>
        <w:t>2019</w:t>
      </w:r>
      <w:r>
        <w:rPr>
          <w:rFonts w:hint="eastAsia" w:ascii="仿宋_GB2312" w:hAnsi="仿宋_GB2312" w:eastAsia="仿宋_GB2312" w:cs="仿宋_GB2312"/>
          <w:lang w:val="en-US" w:eastAsia="zh-CN"/>
        </w:rPr>
        <w:t>级</w:t>
      </w:r>
      <w:r>
        <w:rPr>
          <w:rFonts w:hint="default" w:ascii="Calibri" w:hAnsi="Calibri" w:eastAsia="仿宋_GB2312" w:cs="Calibri"/>
          <w:lang w:val="en-US" w:eastAsia="zh-CN"/>
        </w:rPr>
        <w:t>2021</w:t>
      </w:r>
      <w:r>
        <w:rPr>
          <w:rFonts w:hint="eastAsia" w:ascii="仿宋_GB2312" w:hAnsi="仿宋_GB2312" w:eastAsia="仿宋_GB2312" w:cs="仿宋_GB2312"/>
          <w:lang w:val="en-US" w:eastAsia="zh-CN"/>
        </w:rPr>
        <w:t>年修订</w:t>
      </w:r>
      <w:r>
        <w:rPr>
          <w:rFonts w:hint="eastAsia" w:ascii="仿宋_GB2312" w:hAnsi="仿宋_GB2312" w:eastAsia="仿宋_GB2312" w:cs="仿宋_GB2312"/>
          <w:lang w:eastAsia="zh-CN"/>
        </w:rPr>
        <w:t>）</w:t>
      </w:r>
      <w:bookmarkEnd w:id="0"/>
    </w:p>
    <w:p>
      <w:pPr>
        <w:pStyle w:val="2"/>
        <w:pageBreakBefore w:val="0"/>
        <w:kinsoku/>
        <w:wordWrap/>
        <w:overflowPunct/>
        <w:topLinePunct w:val="0"/>
        <w:autoSpaceDE/>
        <w:autoSpaceDN/>
        <w:bidi w:val="0"/>
        <w:spacing w:line="380" w:lineRule="exact"/>
        <w:ind w:firstLine="562"/>
        <w:textAlignment w:val="auto"/>
        <w:rPr>
          <w:rFonts w:hint="eastAsia" w:ascii="仿宋_GB2312" w:hAnsi="仿宋_GB2312" w:eastAsia="仿宋_GB2312" w:cs="仿宋_GB2312"/>
          <w:sz w:val="24"/>
          <w:szCs w:val="24"/>
        </w:rPr>
      </w:pPr>
      <w:bookmarkStart w:id="3" w:name="_Toc27618"/>
      <w:r>
        <w:rPr>
          <w:rFonts w:hint="eastAsia" w:ascii="仿宋_GB2312" w:hAnsi="仿宋_GB2312" w:eastAsia="仿宋_GB2312" w:cs="仿宋_GB2312"/>
          <w:sz w:val="24"/>
          <w:szCs w:val="24"/>
        </w:rPr>
        <w:t>一、专业名称（专业代码）</w:t>
      </w:r>
      <w:bookmarkEnd w:id="1"/>
      <w:bookmarkEnd w:id="2"/>
      <w:bookmarkEnd w:id="3"/>
    </w:p>
    <w:p>
      <w:pPr>
        <w:pageBreakBefore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rPr>
        <w:t>[专业名称]</w:t>
      </w:r>
      <w:r>
        <w:rPr>
          <w:rFonts w:hint="eastAsia" w:ascii="仿宋_GB2312" w:hAnsi="仿宋_GB2312" w:eastAsia="仿宋_GB2312" w:cs="仿宋_GB2312"/>
          <w:bCs/>
          <w:sz w:val="24"/>
          <w:szCs w:val="24"/>
          <w:lang w:val="en-US" w:eastAsia="zh-CN"/>
        </w:rPr>
        <w:t>物流服务与管理</w:t>
      </w:r>
    </w:p>
    <w:p>
      <w:pPr>
        <w:pageBreakBefore w:val="0"/>
        <w:kinsoku/>
        <w:wordWrap/>
        <w:overflowPunct/>
        <w:topLinePunct w:val="0"/>
        <w:autoSpaceDE/>
        <w:autoSpaceDN/>
        <w:bidi w:val="0"/>
        <w:spacing w:line="380" w:lineRule="exact"/>
        <w:ind w:firstLine="480" w:firstLineChars="200"/>
        <w:jc w:val="left"/>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bCs/>
          <w:sz w:val="24"/>
          <w:szCs w:val="24"/>
        </w:rPr>
        <w:t>[专业代码]</w:t>
      </w:r>
      <w:r>
        <w:rPr>
          <w:rFonts w:hint="default" w:ascii="Calibri" w:hAnsi="Calibri" w:eastAsia="仿宋_GB2312" w:cs="Calibri"/>
          <w:bCs/>
          <w:sz w:val="24"/>
          <w:szCs w:val="24"/>
          <w:lang w:val="en-US" w:eastAsia="zh-CN"/>
        </w:rPr>
        <w:t>730801</w:t>
      </w:r>
    </w:p>
    <w:p>
      <w:pPr>
        <w:pStyle w:val="2"/>
        <w:pageBreakBefore w:val="0"/>
        <w:kinsoku/>
        <w:wordWrap/>
        <w:overflowPunct/>
        <w:topLinePunct w:val="0"/>
        <w:autoSpaceDE/>
        <w:autoSpaceDN/>
        <w:bidi w:val="0"/>
        <w:spacing w:line="380" w:lineRule="exact"/>
        <w:ind w:firstLine="562"/>
        <w:textAlignment w:val="auto"/>
        <w:rPr>
          <w:rFonts w:hint="eastAsia" w:ascii="仿宋_GB2312" w:hAnsi="仿宋_GB2312" w:eastAsia="仿宋_GB2312" w:cs="仿宋_GB2312"/>
          <w:sz w:val="24"/>
          <w:szCs w:val="24"/>
        </w:rPr>
      </w:pPr>
      <w:bookmarkStart w:id="4" w:name="_Toc15448"/>
      <w:bookmarkStart w:id="5" w:name="_Toc467699166"/>
      <w:bookmarkStart w:id="6" w:name="_Toc492131415"/>
      <w:r>
        <w:rPr>
          <w:rFonts w:hint="eastAsia" w:ascii="仿宋_GB2312" w:hAnsi="仿宋_GB2312" w:eastAsia="仿宋_GB2312" w:cs="仿宋_GB2312"/>
          <w:sz w:val="24"/>
          <w:szCs w:val="24"/>
        </w:rPr>
        <w:t>二、招生对象</w:t>
      </w:r>
      <w:bookmarkEnd w:id="4"/>
      <w:bookmarkEnd w:id="5"/>
      <w:bookmarkEnd w:id="6"/>
    </w:p>
    <w:p>
      <w:pPr>
        <w:pageBreakBefore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[招生对象]初中毕业生或具有同等及以上学力者</w:t>
      </w:r>
    </w:p>
    <w:p>
      <w:pPr>
        <w:pStyle w:val="2"/>
        <w:pageBreakBefore w:val="0"/>
        <w:kinsoku/>
        <w:wordWrap/>
        <w:overflowPunct/>
        <w:topLinePunct w:val="0"/>
        <w:autoSpaceDE/>
        <w:autoSpaceDN/>
        <w:bidi w:val="0"/>
        <w:spacing w:line="380" w:lineRule="exact"/>
        <w:ind w:firstLine="562"/>
        <w:textAlignment w:val="auto"/>
        <w:rPr>
          <w:rFonts w:hint="eastAsia" w:ascii="仿宋_GB2312" w:hAnsi="仿宋_GB2312" w:eastAsia="仿宋_GB2312" w:cs="仿宋_GB2312"/>
          <w:sz w:val="24"/>
          <w:szCs w:val="24"/>
        </w:rPr>
      </w:pPr>
      <w:bookmarkStart w:id="7" w:name="_Toc4919"/>
      <w:bookmarkStart w:id="8" w:name="_Toc467699167"/>
      <w:bookmarkStart w:id="9" w:name="_Toc492131416"/>
      <w:r>
        <w:rPr>
          <w:rFonts w:hint="eastAsia" w:ascii="仿宋_GB2312" w:hAnsi="仿宋_GB2312" w:eastAsia="仿宋_GB2312" w:cs="仿宋_GB2312"/>
          <w:sz w:val="24"/>
          <w:szCs w:val="24"/>
        </w:rPr>
        <w:t>三、学制</w:t>
      </w:r>
      <w:bookmarkEnd w:id="7"/>
      <w:bookmarkEnd w:id="8"/>
      <w:bookmarkEnd w:id="9"/>
    </w:p>
    <w:p>
      <w:pPr>
        <w:pageBreakBefore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学制</w:t>
      </w:r>
      <w:r>
        <w:rPr>
          <w:rFonts w:hint="eastAsia" w:ascii="仿宋_GB2312" w:hAnsi="仿宋_GB2312" w:eastAsia="仿宋_GB2312" w:cs="仿宋_GB2312"/>
          <w:bCs/>
          <w:sz w:val="24"/>
          <w:szCs w:val="24"/>
          <w:lang w:val="en-US" w:eastAsia="zh-CN"/>
        </w:rPr>
        <w:t>三</w:t>
      </w:r>
      <w:r>
        <w:rPr>
          <w:rFonts w:hint="eastAsia" w:ascii="仿宋_GB2312" w:hAnsi="仿宋_GB2312" w:eastAsia="仿宋_GB2312" w:cs="仿宋_GB2312"/>
          <w:bCs/>
          <w:sz w:val="24"/>
          <w:szCs w:val="24"/>
        </w:rPr>
        <w:t>年</w:t>
      </w:r>
    </w:p>
    <w:p>
      <w:pPr>
        <w:pStyle w:val="2"/>
        <w:pageBreakBefore w:val="0"/>
        <w:kinsoku/>
        <w:wordWrap/>
        <w:overflowPunct/>
        <w:topLinePunct w:val="0"/>
        <w:autoSpaceDE/>
        <w:autoSpaceDN/>
        <w:bidi w:val="0"/>
        <w:spacing w:line="380" w:lineRule="exact"/>
        <w:ind w:firstLine="562"/>
        <w:textAlignment w:val="auto"/>
        <w:rPr>
          <w:rFonts w:hint="eastAsia" w:ascii="仿宋_GB2312" w:hAnsi="仿宋_GB2312" w:eastAsia="仿宋_GB2312" w:cs="仿宋_GB2312"/>
          <w:sz w:val="24"/>
          <w:szCs w:val="24"/>
        </w:rPr>
      </w:pPr>
      <w:bookmarkStart w:id="10" w:name="_Toc15171"/>
      <w:bookmarkStart w:id="11" w:name="_Toc467699168"/>
      <w:bookmarkStart w:id="12" w:name="_Toc492131417"/>
      <w:r>
        <w:rPr>
          <w:rFonts w:hint="eastAsia" w:ascii="仿宋_GB2312" w:hAnsi="仿宋_GB2312" w:eastAsia="仿宋_GB2312" w:cs="仿宋_GB2312"/>
          <w:sz w:val="24"/>
          <w:szCs w:val="24"/>
        </w:rPr>
        <w:t>四、接续专业</w:t>
      </w:r>
      <w:bookmarkEnd w:id="10"/>
      <w:bookmarkEnd w:id="11"/>
      <w:bookmarkEnd w:id="12"/>
    </w:p>
    <w:p>
      <w:pPr>
        <w:pageBreakBefore w:val="0"/>
        <w:kinsoku/>
        <w:wordWrap/>
        <w:overflowPunct/>
        <w:topLinePunct w:val="0"/>
        <w:autoSpaceDE/>
        <w:autoSpaceDN/>
        <w:bidi w:val="0"/>
        <w:spacing w:line="380" w:lineRule="exact"/>
        <w:ind w:firstLine="480" w:firstLineChars="200"/>
        <w:textAlignment w:val="auto"/>
        <w:outlineLvl w:val="0"/>
        <w:rPr>
          <w:rFonts w:hint="eastAsia" w:ascii="仿宋_GB2312" w:hAnsi="仿宋_GB2312" w:eastAsia="仿宋_GB2312" w:cs="仿宋_GB2312"/>
          <w:bCs/>
          <w:sz w:val="24"/>
          <w:szCs w:val="24"/>
        </w:rPr>
      </w:pPr>
      <w:bookmarkStart w:id="13" w:name="_Toc27863"/>
      <w:r>
        <w:rPr>
          <w:rFonts w:hint="eastAsia" w:ascii="仿宋_GB2312" w:hAnsi="仿宋_GB2312" w:eastAsia="仿宋_GB2312" w:cs="仿宋_GB2312"/>
          <w:b/>
          <w:bCs/>
          <w:sz w:val="24"/>
          <w:szCs w:val="24"/>
        </w:rPr>
        <w:t>高职：</w:t>
      </w:r>
      <w:r>
        <w:rPr>
          <w:rFonts w:hint="default" w:ascii="Calibri" w:hAnsi="Calibri" w:eastAsia="仿宋_GB2312" w:cs="Calibri"/>
          <w:b/>
          <w:bCs/>
          <w:sz w:val="24"/>
          <w:szCs w:val="24"/>
          <w:lang w:val="en-US" w:eastAsia="zh-CN"/>
        </w:rPr>
        <w:t>5308</w:t>
      </w:r>
      <w:r>
        <w:rPr>
          <w:rFonts w:hint="eastAsia" w:ascii="仿宋_GB2312" w:hAnsi="仿宋_GB2312" w:eastAsia="仿宋_GB2312" w:cs="仿宋_GB2312"/>
          <w:b/>
          <w:bCs/>
          <w:sz w:val="24"/>
          <w:szCs w:val="24"/>
          <w:lang w:val="en-US" w:eastAsia="zh-CN"/>
        </w:rPr>
        <w:t>物流类</w:t>
      </w:r>
      <w:bookmarkEnd w:id="13"/>
    </w:p>
    <w:p>
      <w:pPr>
        <w:pageBreakBefore w:val="0"/>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物流工程技术、现代物流管理、航空物流管理、铁路物流管理、冷链物流技术与管理、港口物流管理、工程物流管理、采购与供应管理、智能物流技术、供应链运营。</w:t>
      </w:r>
    </w:p>
    <w:p>
      <w:pPr>
        <w:pageBreakBefore w:val="0"/>
        <w:kinsoku/>
        <w:wordWrap/>
        <w:overflowPunct/>
        <w:topLinePunct w:val="0"/>
        <w:autoSpaceDE/>
        <w:autoSpaceDN/>
        <w:bidi w:val="0"/>
        <w:spacing w:line="380" w:lineRule="exact"/>
        <w:ind w:firstLine="480" w:firstLineChars="200"/>
        <w:textAlignment w:val="auto"/>
        <w:outlineLvl w:val="0"/>
        <w:rPr>
          <w:rFonts w:hint="eastAsia" w:ascii="仿宋_GB2312" w:hAnsi="仿宋_GB2312" w:eastAsia="仿宋_GB2312" w:cs="仿宋_GB2312"/>
          <w:b/>
          <w:bCs/>
          <w:sz w:val="24"/>
          <w:szCs w:val="24"/>
        </w:rPr>
      </w:pPr>
      <w:bookmarkStart w:id="14" w:name="_Toc3043"/>
      <w:r>
        <w:rPr>
          <w:rFonts w:hint="eastAsia" w:ascii="仿宋_GB2312" w:hAnsi="仿宋_GB2312" w:eastAsia="仿宋_GB2312" w:cs="仿宋_GB2312"/>
          <w:b/>
          <w:bCs/>
          <w:sz w:val="24"/>
          <w:szCs w:val="24"/>
        </w:rPr>
        <w:t>本科：</w:t>
      </w:r>
      <w:r>
        <w:rPr>
          <w:rFonts w:hint="eastAsia" w:ascii="Calibri" w:hAnsi="Calibri" w:eastAsia="仿宋_GB2312" w:cs="Calibri"/>
          <w:b/>
          <w:bCs/>
          <w:sz w:val="24"/>
          <w:szCs w:val="24"/>
          <w:lang w:val="en-US" w:eastAsia="zh-CN"/>
        </w:rPr>
        <w:t>3308</w:t>
      </w:r>
      <w:r>
        <w:rPr>
          <w:rFonts w:hint="eastAsia" w:ascii="Times New Roman" w:hAnsi="Times New Roman" w:eastAsia="仿宋_GB2312" w:cstheme="minorEastAsia"/>
          <w:b/>
          <w:bCs/>
          <w:kern w:val="0"/>
          <w:sz w:val="24"/>
          <w:szCs w:val="24"/>
          <w:lang w:val="en-US" w:eastAsia="zh-CN"/>
        </w:rPr>
        <w:t>物流类</w:t>
      </w:r>
      <w:bookmarkEnd w:id="14"/>
    </w:p>
    <w:p>
      <w:pPr>
        <w:pageBreakBefore w:val="0"/>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物流工程技术、现代物流管理</w:t>
      </w:r>
    </w:p>
    <w:p>
      <w:pPr>
        <w:pStyle w:val="2"/>
        <w:pageBreakBefore w:val="0"/>
        <w:kinsoku/>
        <w:wordWrap/>
        <w:overflowPunct/>
        <w:topLinePunct w:val="0"/>
        <w:autoSpaceDE/>
        <w:autoSpaceDN/>
        <w:bidi w:val="0"/>
        <w:spacing w:line="380" w:lineRule="exact"/>
        <w:ind w:firstLine="562"/>
        <w:textAlignment w:val="auto"/>
        <w:rPr>
          <w:rFonts w:hint="eastAsia" w:ascii="仿宋_GB2312" w:hAnsi="仿宋_GB2312" w:eastAsia="仿宋_GB2312" w:cs="仿宋_GB2312"/>
          <w:sz w:val="24"/>
          <w:szCs w:val="24"/>
        </w:rPr>
      </w:pPr>
      <w:bookmarkStart w:id="15" w:name="_Toc16530"/>
      <w:bookmarkStart w:id="16" w:name="_Toc492131418"/>
      <w:bookmarkStart w:id="17" w:name="_Toc467699169"/>
      <w:r>
        <w:rPr>
          <w:rFonts w:hint="eastAsia" w:ascii="仿宋_GB2312" w:hAnsi="仿宋_GB2312" w:eastAsia="仿宋_GB2312" w:cs="仿宋_GB2312"/>
          <w:sz w:val="24"/>
          <w:szCs w:val="24"/>
        </w:rPr>
        <w:t>五、培养目标及人才培养规格</w:t>
      </w:r>
      <w:bookmarkEnd w:id="15"/>
      <w:bookmarkEnd w:id="16"/>
      <w:bookmarkEnd w:id="17"/>
    </w:p>
    <w:p>
      <w:pPr>
        <w:pStyle w:val="3"/>
        <w:pageBreakBefore w:val="0"/>
        <w:kinsoku/>
        <w:wordWrap/>
        <w:overflowPunct/>
        <w:topLinePunct w:val="0"/>
        <w:autoSpaceDE/>
        <w:autoSpaceDN/>
        <w:bidi w:val="0"/>
        <w:spacing w:line="380" w:lineRule="exact"/>
        <w:ind w:firstLine="562"/>
        <w:textAlignment w:val="auto"/>
        <w:rPr>
          <w:rFonts w:hint="eastAsia" w:ascii="仿宋_GB2312" w:hAnsi="仿宋_GB2312" w:eastAsia="仿宋_GB2312" w:cs="仿宋_GB2312"/>
          <w:sz w:val="24"/>
          <w:szCs w:val="24"/>
        </w:rPr>
      </w:pPr>
      <w:bookmarkStart w:id="18" w:name="_Toc492131419"/>
      <w:bookmarkStart w:id="19" w:name="_Toc467699170"/>
      <w:bookmarkStart w:id="20" w:name="_Toc9596"/>
      <w:r>
        <w:rPr>
          <w:rFonts w:hint="eastAsia" w:ascii="仿宋_GB2312" w:hAnsi="仿宋_GB2312" w:eastAsia="仿宋_GB2312" w:cs="仿宋_GB2312"/>
          <w:sz w:val="24"/>
          <w:szCs w:val="24"/>
        </w:rPr>
        <w:t>（一）培养目标</w:t>
      </w:r>
      <w:bookmarkEnd w:id="18"/>
      <w:bookmarkEnd w:id="19"/>
      <w:bookmarkEnd w:id="20"/>
    </w:p>
    <w:p>
      <w:pPr>
        <w:pageBreakBefore w:val="0"/>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本专业主要面向</w:t>
      </w:r>
      <w:r>
        <w:rPr>
          <w:rFonts w:hint="eastAsia" w:ascii="仿宋_GB2312" w:hAnsi="仿宋_GB2312" w:eastAsia="仿宋_GB2312" w:cs="仿宋_GB2312"/>
          <w:sz w:val="24"/>
          <w:szCs w:val="24"/>
          <w:lang w:val="en-US" w:eastAsia="zh-CN"/>
        </w:rPr>
        <w:t>本地区</w:t>
      </w:r>
      <w:r>
        <w:rPr>
          <w:rFonts w:hint="eastAsia" w:ascii="仿宋_GB2312" w:hAnsi="仿宋_GB2312" w:eastAsia="仿宋_GB2312" w:cs="仿宋_GB2312"/>
          <w:sz w:val="24"/>
          <w:szCs w:val="24"/>
        </w:rPr>
        <w:t>及周边地区的现代</w:t>
      </w:r>
      <w:r>
        <w:rPr>
          <w:rFonts w:hint="eastAsia" w:ascii="仿宋_GB2312" w:hAnsi="仿宋_GB2312" w:eastAsia="仿宋_GB2312" w:cs="仿宋_GB2312"/>
          <w:sz w:val="24"/>
          <w:szCs w:val="24"/>
          <w:lang w:val="en-US" w:eastAsia="zh-CN"/>
        </w:rPr>
        <w:t>物流、国内、国际贸易</w:t>
      </w:r>
      <w:r>
        <w:rPr>
          <w:rFonts w:hint="eastAsia" w:ascii="仿宋_GB2312" w:hAnsi="仿宋_GB2312" w:eastAsia="仿宋_GB2312" w:cs="仿宋_GB2312"/>
          <w:sz w:val="24"/>
          <w:szCs w:val="24"/>
        </w:rPr>
        <w:t>业服务型企业，培养具备德、智、体、美全面发展，具备本专业方向的文化水平与素质，具有良好的职业道德和创新能力,能在生产、服务第一线从事职业岗位（群）所必需的专业知识及技能，</w:t>
      </w:r>
      <w:r>
        <w:rPr>
          <w:rFonts w:hint="eastAsia" w:ascii="仿宋_GB2312" w:hAnsi="仿宋_GB2312" w:eastAsia="仿宋_GB2312" w:cs="仿宋_GB2312"/>
          <w:sz w:val="24"/>
          <w:szCs w:val="24"/>
          <w:lang w:val="en-US" w:eastAsia="zh-CN"/>
        </w:rPr>
        <w:t>能从事仓储与配送、运输业务、快递业务、国际货代等岗位群的工作，具备职业生涯发展基础和终身学习能力，能胜任生产、服务、管理一线工作的高素质劳动者和技术技能人才。</w:t>
      </w:r>
    </w:p>
    <w:p>
      <w:pPr>
        <w:pageBreakBefore w:val="0"/>
        <w:widowControl/>
        <w:kinsoku/>
        <w:wordWrap/>
        <w:overflowPunct/>
        <w:topLinePunct w:val="0"/>
        <w:autoSpaceDE/>
        <w:autoSpaceDN/>
        <w:bidi w:val="0"/>
        <w:spacing w:line="380" w:lineRule="exact"/>
        <w:ind w:firstLine="470" w:firstLineChars="196"/>
        <w:jc w:val="left"/>
        <w:textAlignment w:val="auto"/>
        <w:outlineLvl w:val="1"/>
        <w:rPr>
          <w:rFonts w:hint="eastAsia" w:ascii="仿宋_GB2312" w:hAnsi="仿宋_GB2312" w:eastAsia="仿宋_GB2312" w:cs="仿宋_GB2312"/>
          <w:b/>
          <w:sz w:val="24"/>
          <w:szCs w:val="24"/>
        </w:rPr>
      </w:pPr>
      <w:bookmarkStart w:id="21" w:name="_Toc467699171"/>
      <w:bookmarkStart w:id="22" w:name="_Toc1164"/>
      <w:bookmarkStart w:id="23" w:name="_Toc492131420"/>
      <w:r>
        <w:rPr>
          <w:rFonts w:hint="eastAsia" w:ascii="仿宋_GB2312" w:hAnsi="仿宋_GB2312" w:eastAsia="仿宋_GB2312" w:cs="仿宋_GB2312"/>
          <w:b/>
          <w:sz w:val="24"/>
          <w:szCs w:val="24"/>
        </w:rPr>
        <w:t>（二）人才培养规格</w:t>
      </w:r>
      <w:bookmarkEnd w:id="21"/>
      <w:bookmarkEnd w:id="22"/>
      <w:bookmarkEnd w:id="23"/>
    </w:p>
    <w:p>
      <w:pPr>
        <w:pageBreakBefore w:val="0"/>
        <w:kinsoku/>
        <w:wordWrap/>
        <w:overflowPunct/>
        <w:topLinePunct w:val="0"/>
        <w:autoSpaceDE/>
        <w:autoSpaceDN/>
        <w:bidi w:val="0"/>
        <w:spacing w:line="380" w:lineRule="exact"/>
        <w:ind w:firstLine="600" w:firstLineChars="250"/>
        <w:jc w:val="left"/>
        <w:textAlignment w:val="auto"/>
        <w:outlineLvl w:val="2"/>
        <w:rPr>
          <w:rFonts w:hint="eastAsia" w:ascii="仿宋_GB2312" w:hAnsi="仿宋_GB2312" w:eastAsia="仿宋_GB2312" w:cs="仿宋_GB2312"/>
          <w:b/>
          <w:bCs/>
          <w:sz w:val="24"/>
          <w:szCs w:val="24"/>
        </w:rPr>
      </w:pPr>
      <w:bookmarkStart w:id="24" w:name="_Toc14819"/>
      <w:r>
        <w:rPr>
          <w:rFonts w:hint="eastAsia" w:ascii="Calibri" w:hAnsi="Calibri" w:eastAsia="仿宋_GB2312" w:cs="Calibri"/>
          <w:b/>
          <w:bCs/>
          <w:sz w:val="24"/>
          <w:szCs w:val="24"/>
          <w:lang w:val="en-US" w:eastAsia="zh-CN"/>
        </w:rPr>
        <w:t>1</w:t>
      </w:r>
      <w:r>
        <w:rPr>
          <w:rFonts w:hint="eastAsia" w:ascii="仿宋_GB2312" w:hAnsi="仿宋_GB2312" w:eastAsia="仿宋_GB2312" w:cs="仿宋_GB2312"/>
          <w:b/>
          <w:bCs/>
          <w:sz w:val="24"/>
          <w:szCs w:val="24"/>
        </w:rPr>
        <w:t>.行业通用能力：</w:t>
      </w:r>
      <w:bookmarkEnd w:id="24"/>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Calibri" w:hAnsi="Calibri" w:eastAsia="仿宋_GB2312" w:cs="Calibri"/>
          <w:b w:val="0"/>
          <w:bCs w:val="0"/>
          <w:sz w:val="24"/>
          <w:szCs w:val="24"/>
          <w:lang w:val="en-US" w:eastAsia="zh-CN"/>
        </w:rPr>
        <w:t>1</w:t>
      </w:r>
      <w:r>
        <w:rPr>
          <w:rFonts w:hint="eastAsia" w:ascii="仿宋_GB2312" w:hAnsi="仿宋_GB2312" w:eastAsia="仿宋_GB2312" w:cs="仿宋_GB2312"/>
          <w:sz w:val="24"/>
          <w:szCs w:val="24"/>
        </w:rPr>
        <w:t>）基本的成本核算、账务处理能力：具有计算仓储、运输、配送、货代、快递等物流服务费用、核算物流服务成本的能力；具有基本的物流企业账务处理能力。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Calibri" w:hAnsi="Calibri" w:eastAsia="仿宋_GB2312" w:cs="Calibri"/>
          <w:b w:val="0"/>
          <w:bCs w:val="0"/>
          <w:sz w:val="24"/>
          <w:szCs w:val="24"/>
          <w:lang w:val="en-US" w:eastAsia="zh-CN"/>
        </w:rPr>
        <w:t>2</w:t>
      </w:r>
      <w:r>
        <w:rPr>
          <w:rFonts w:hint="eastAsia" w:ascii="仿宋_GB2312" w:hAnsi="仿宋_GB2312" w:eastAsia="仿宋_GB2312" w:cs="仿宋_GB2312"/>
          <w:sz w:val="24"/>
          <w:szCs w:val="24"/>
        </w:rPr>
        <w:t>）物流市场开发与维护能力：具有物流市场调研能力；具有物流市场开发能力；具有物流客户的沟通与维护能力；具有简单物流市场营销策略的制定能力。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Calibri" w:hAnsi="Calibri" w:eastAsia="仿宋_GB2312" w:cs="Calibri"/>
          <w:b w:val="0"/>
          <w:bCs w:val="0"/>
          <w:sz w:val="24"/>
          <w:szCs w:val="24"/>
          <w:lang w:val="en-US" w:eastAsia="zh-CN"/>
        </w:rPr>
        <w:t>3</w:t>
      </w:r>
      <w:r>
        <w:rPr>
          <w:rFonts w:hint="eastAsia" w:ascii="仿宋_GB2312" w:hAnsi="仿宋_GB2312" w:eastAsia="仿宋_GB2312" w:cs="仿宋_GB2312"/>
          <w:sz w:val="24"/>
          <w:szCs w:val="24"/>
        </w:rPr>
        <w:t>）货品的识别与简单养护能力：具有常见货品的识别判断能力；具有常见货品的养护能力。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Calibri" w:hAnsi="Calibri" w:eastAsia="仿宋_GB2312" w:cs="Calibri"/>
          <w:b w:val="0"/>
          <w:bCs w:val="0"/>
          <w:sz w:val="24"/>
          <w:szCs w:val="24"/>
          <w:lang w:val="en-US" w:eastAsia="zh-CN"/>
        </w:rPr>
        <w:t>4</w:t>
      </w:r>
      <w:r>
        <w:rPr>
          <w:rFonts w:hint="eastAsia" w:ascii="仿宋_GB2312" w:hAnsi="仿宋_GB2312" w:eastAsia="仿宋_GB2312" w:cs="仿宋_GB2312"/>
          <w:sz w:val="24"/>
          <w:szCs w:val="24"/>
        </w:rPr>
        <w:t>）开展电子商务业务的基本能力：具有电子商务物流模式的判断能力；具有开展电子商务采购、库存管理、货品配送等工作的基本能力。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Calibri" w:hAnsi="Calibri" w:eastAsia="仿宋_GB2312" w:cs="Calibri"/>
          <w:b w:val="0"/>
          <w:bCs w:val="0"/>
          <w:sz w:val="24"/>
          <w:szCs w:val="24"/>
          <w:lang w:val="en-US" w:eastAsia="zh-CN"/>
        </w:rPr>
        <w:t>5</w:t>
      </w:r>
      <w:r>
        <w:rPr>
          <w:rFonts w:hint="eastAsia" w:ascii="仿宋_GB2312" w:hAnsi="仿宋_GB2312" w:eastAsia="仿宋_GB2312" w:cs="仿宋_GB2312"/>
          <w:sz w:val="24"/>
          <w:szCs w:val="24"/>
        </w:rPr>
        <w:t>）常见物流设施设备的使用与维护能力：具有常见物流设施设备的识别能力；具有操作常见物流设施设备的能力；具有维护和保养常见物流设施设备的能力；具有常见物流设施设备故障排除的基础能力。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Calibri" w:hAnsi="Calibri" w:eastAsia="仿宋_GB2312" w:cs="Calibri"/>
          <w:b w:val="0"/>
          <w:bCs w:val="0"/>
          <w:sz w:val="24"/>
          <w:szCs w:val="24"/>
          <w:lang w:val="en-US" w:eastAsia="zh-CN"/>
        </w:rPr>
        <w:t>6</w:t>
      </w:r>
      <w:r>
        <w:rPr>
          <w:rFonts w:hint="eastAsia" w:ascii="仿宋_GB2312" w:hAnsi="仿宋_GB2312" w:eastAsia="仿宋_GB2312" w:cs="仿宋_GB2312"/>
          <w:sz w:val="24"/>
          <w:szCs w:val="24"/>
        </w:rPr>
        <w:t>）开展仓储业务的基本能力：具有仓储业务基本流程的处理能力；具有货品进、出、存相关作业的计划及实施能力。</w:t>
      </w:r>
    </w:p>
    <w:p>
      <w:pPr>
        <w:pageBreakBefore w:val="0"/>
        <w:kinsoku/>
        <w:wordWrap/>
        <w:overflowPunct/>
        <w:topLinePunct w:val="0"/>
        <w:autoSpaceDE/>
        <w:autoSpaceDN/>
        <w:bidi w:val="0"/>
        <w:spacing w:line="380" w:lineRule="exact"/>
        <w:ind w:firstLine="600" w:firstLineChars="250"/>
        <w:jc w:val="left"/>
        <w:textAlignment w:val="auto"/>
        <w:rPr>
          <w:rFonts w:hint="default" w:ascii="Calibri" w:hAnsi="Calibri" w:eastAsia="仿宋_GB2312" w:cs="Calibri"/>
          <w:b/>
          <w:bCs/>
          <w:sz w:val="24"/>
          <w:szCs w:val="24"/>
        </w:rPr>
      </w:pPr>
      <w:r>
        <w:rPr>
          <w:rFonts w:hint="eastAsia" w:ascii="仿宋_GB2312" w:hAnsi="仿宋_GB2312" w:eastAsia="仿宋_GB2312" w:cs="仿宋_GB2312"/>
          <w:sz w:val="24"/>
          <w:szCs w:val="24"/>
        </w:rPr>
        <w:t>（</w:t>
      </w:r>
      <w:r>
        <w:rPr>
          <w:rFonts w:hint="eastAsia" w:ascii="Calibri" w:hAnsi="Calibri" w:eastAsia="仿宋_GB2312" w:cs="Calibri"/>
          <w:b w:val="0"/>
          <w:bCs w:val="0"/>
          <w:sz w:val="24"/>
          <w:szCs w:val="24"/>
          <w:lang w:val="en-US" w:eastAsia="zh-CN"/>
        </w:rPr>
        <w:t>7</w:t>
      </w:r>
      <w:r>
        <w:rPr>
          <w:rFonts w:hint="eastAsia" w:ascii="仿宋_GB2312" w:hAnsi="仿宋_GB2312" w:eastAsia="仿宋_GB2312" w:cs="仿宋_GB2312"/>
          <w:sz w:val="24"/>
          <w:szCs w:val="24"/>
        </w:rPr>
        <w:t>）开展运输业务的基本能力：具有运输业务基本流程的处理能力；具有常见运输作业的计划及实施能力。</w:t>
      </w:r>
    </w:p>
    <w:p>
      <w:pPr>
        <w:pageBreakBefore w:val="0"/>
        <w:kinsoku/>
        <w:wordWrap/>
        <w:overflowPunct/>
        <w:topLinePunct w:val="0"/>
        <w:autoSpaceDE/>
        <w:autoSpaceDN/>
        <w:bidi w:val="0"/>
        <w:spacing w:line="380" w:lineRule="exact"/>
        <w:ind w:firstLine="600" w:firstLineChars="250"/>
        <w:jc w:val="left"/>
        <w:textAlignment w:val="auto"/>
        <w:outlineLvl w:val="2"/>
        <w:rPr>
          <w:rFonts w:hint="eastAsia" w:ascii="仿宋_GB2312" w:hAnsi="仿宋_GB2312" w:eastAsia="仿宋_GB2312" w:cs="仿宋_GB2312"/>
          <w:b/>
          <w:bCs/>
          <w:sz w:val="24"/>
          <w:szCs w:val="24"/>
        </w:rPr>
      </w:pPr>
      <w:bookmarkStart w:id="25" w:name="_Toc28286"/>
      <w:r>
        <w:rPr>
          <w:rFonts w:hint="default" w:ascii="Calibri" w:hAnsi="Calibri" w:eastAsia="仿宋_GB2312" w:cs="Calibri"/>
          <w:b/>
          <w:bCs/>
          <w:sz w:val="24"/>
          <w:szCs w:val="24"/>
        </w:rPr>
        <w:t>2</w:t>
      </w:r>
      <w:r>
        <w:rPr>
          <w:rFonts w:hint="eastAsia" w:ascii="仿宋_GB2312" w:hAnsi="仿宋_GB2312" w:eastAsia="仿宋_GB2312" w:cs="仿宋_GB2312"/>
          <w:b/>
          <w:bCs/>
          <w:sz w:val="24"/>
          <w:szCs w:val="24"/>
        </w:rPr>
        <w:t>.职业特定能力：</w:t>
      </w:r>
      <w:bookmarkEnd w:id="25"/>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r>
        <w:rPr>
          <w:rFonts w:hint="eastAsia" w:ascii="Calibri" w:hAnsi="Calibri" w:eastAsia="仿宋_GB2312" w:cs="Calibri"/>
          <w:b/>
          <w:bCs/>
          <w:sz w:val="24"/>
          <w:szCs w:val="24"/>
        </w:rPr>
        <w:t>1</w:t>
      </w:r>
      <w:r>
        <w:rPr>
          <w:rFonts w:hint="eastAsia" w:ascii="仿宋_GB2312" w:hAnsi="仿宋_GB2312" w:eastAsia="仿宋_GB2312" w:cs="仿宋_GB2312"/>
          <w:b/>
          <w:bCs/>
          <w:sz w:val="24"/>
          <w:szCs w:val="24"/>
        </w:rPr>
        <w:t>）仓储与配送方向：</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1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具有物流中心功能区域的合理布局与区域划分，进行货品入库、在库、出库相关作业流程的计划及实施能力。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2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具有仓储与配送使用的常见存储、搬运、运输等工具识别判断、合理选择的能力。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3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③</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具有仓库安全、返品处理和流通加工等相关作业能力。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4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④</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具有常见的装卸搬运设备、保管设备、包装设备、消防设备、监控设备的使用与保养、简单维修能力。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5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⑤</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具有根据配送计划进行分拣作业、配载作业、送货作业的能力。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⑥具有常见的物流信息设备及信息系统的使用能力。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r>
        <w:rPr>
          <w:rFonts w:hint="eastAsia" w:ascii="Calibri" w:hAnsi="Calibri" w:eastAsia="仿宋_GB2312" w:cs="Calibri"/>
          <w:b/>
          <w:bCs/>
          <w:sz w:val="24"/>
          <w:szCs w:val="24"/>
        </w:rPr>
        <w:t>2</w:t>
      </w:r>
      <w:r>
        <w:rPr>
          <w:rFonts w:hint="eastAsia" w:ascii="仿宋_GB2312" w:hAnsi="仿宋_GB2312" w:eastAsia="仿宋_GB2312" w:cs="仿宋_GB2312"/>
          <w:b/>
          <w:bCs/>
          <w:sz w:val="24"/>
          <w:szCs w:val="24"/>
        </w:rPr>
        <w:t>）运输业务方向：</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1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具有基本的物流运输枢纽和综合运输网布局的判断能力。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2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具有选择货物运输线路与方式、提出运费报价、核算相关运输费用、进行运输保险、理赔的能力。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3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③</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具有正确识读、熟练填制各种运输单证的能力。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4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④</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具有正确识别和使用货物运载设备、集装化设备、装卸搬运设备，并进行设备基本维护的能力。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5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⑤</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具有根据作业单进行现场货物装卸搬运作业的能力。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⑥具有根据场站布局、货物性质、车型装载量进行货物配载、现场调度的能力。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⑦具有运输业务咨询、货物查询、客户意见处理、货损理赔等客服工作的能力。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r>
        <w:rPr>
          <w:rFonts w:hint="eastAsia" w:ascii="Calibri" w:hAnsi="Calibri" w:eastAsia="仿宋_GB2312" w:cs="Calibri"/>
          <w:b/>
          <w:bCs/>
          <w:sz w:val="24"/>
          <w:szCs w:val="24"/>
        </w:rPr>
        <w:t>3</w:t>
      </w:r>
      <w:r>
        <w:rPr>
          <w:rFonts w:hint="eastAsia" w:ascii="仿宋_GB2312" w:hAnsi="仿宋_GB2312" w:eastAsia="仿宋_GB2312" w:cs="仿宋_GB2312"/>
          <w:b/>
          <w:bCs/>
          <w:sz w:val="24"/>
          <w:szCs w:val="24"/>
        </w:rPr>
        <w:t>）国际货代方向：</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1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具有国际货代业务和集装箱运输业务的基本作业流程的判断能力。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2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具有进行货运代理单证的准备与管理，各种货运单证的受理、分析、审核、填制、复核和保管的能力。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3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③</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具有根据国际货代业务管理流程，完成揽货订舱、接交货、出入库、拼拆箱、装卸车、接驳等作业环节操作的能力。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4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④</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具有熟悉报关、报检、保险、运费交付、结算等基本流程，能开展报关和报检业务，能完成相关单证的缮制的能力。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5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⑤</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具有货运保险知识、缮制货物运输投保单和保险单的能力。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r>
        <w:rPr>
          <w:rFonts w:hint="eastAsia" w:ascii="Calibri" w:hAnsi="Calibri" w:eastAsia="仿宋_GB2312" w:cs="Calibri"/>
          <w:b/>
          <w:bCs/>
          <w:sz w:val="24"/>
          <w:szCs w:val="24"/>
        </w:rPr>
        <w:t>4</w:t>
      </w:r>
      <w:r>
        <w:rPr>
          <w:rFonts w:hint="eastAsia" w:ascii="仿宋_GB2312" w:hAnsi="仿宋_GB2312" w:eastAsia="仿宋_GB2312" w:cs="仿宋_GB2312"/>
          <w:b/>
          <w:bCs/>
          <w:sz w:val="24"/>
          <w:szCs w:val="24"/>
        </w:rPr>
        <w:t>）快递业务方向：</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1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具有货品鉴别的能力，能熟练完成快递货物度量、计价、包装、填制快递单证等快件收取和派送作业。</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②具有快件收取和派送过程中异常情况处理的能力。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③具有能熟练完成快件接收、快件分拣等快递处理作业的能力。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4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④</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具有熟悉条码技术，能熟练使用无线POS、RF等终端电子设备，进行快递业务信息处理的能力。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⑤具有处理客户投诉及理赔的能力。</w:t>
      </w:r>
    </w:p>
    <w:p>
      <w:pPr>
        <w:pageBreakBefore w:val="0"/>
        <w:kinsoku/>
        <w:wordWrap/>
        <w:overflowPunct/>
        <w:topLinePunct w:val="0"/>
        <w:autoSpaceDE/>
        <w:autoSpaceDN/>
        <w:bidi w:val="0"/>
        <w:spacing w:line="380" w:lineRule="exact"/>
        <w:ind w:firstLine="600" w:firstLineChars="250"/>
        <w:jc w:val="left"/>
        <w:textAlignment w:val="auto"/>
        <w:rPr>
          <w:rFonts w:hint="eastAsia" w:ascii="Calibri" w:hAnsi="Calibri" w:eastAsia="仿宋_GB2312" w:cs="Calibri"/>
          <w:b/>
          <w:bCs/>
          <w:sz w:val="24"/>
          <w:szCs w:val="24"/>
        </w:rPr>
      </w:pPr>
      <w:r>
        <w:rPr>
          <w:rFonts w:hint="eastAsia" w:ascii="仿宋_GB2312" w:hAnsi="仿宋_GB2312" w:eastAsia="仿宋_GB2312" w:cs="仿宋_GB2312"/>
          <w:sz w:val="24"/>
          <w:szCs w:val="24"/>
        </w:rPr>
        <w:t>⑥具有熟悉快递企业运营，进行快递市场调研、快递市场开发、快递市场营销，能签订快递服务合同，进行成本核算，运作快递企业加盟创业基本流程的能力。</w:t>
      </w:r>
    </w:p>
    <w:p>
      <w:pPr>
        <w:pageBreakBefore w:val="0"/>
        <w:kinsoku/>
        <w:wordWrap/>
        <w:overflowPunct/>
        <w:topLinePunct w:val="0"/>
        <w:autoSpaceDE/>
        <w:autoSpaceDN/>
        <w:bidi w:val="0"/>
        <w:spacing w:line="380" w:lineRule="exact"/>
        <w:ind w:firstLine="480" w:firstLineChars="200"/>
        <w:jc w:val="left"/>
        <w:textAlignment w:val="auto"/>
        <w:outlineLvl w:val="2"/>
        <w:rPr>
          <w:rFonts w:hint="eastAsia" w:ascii="仿宋_GB2312" w:hAnsi="仿宋_GB2312" w:eastAsia="仿宋_GB2312" w:cs="仿宋_GB2312"/>
          <w:b/>
          <w:bCs/>
          <w:sz w:val="24"/>
          <w:szCs w:val="24"/>
        </w:rPr>
      </w:pPr>
      <w:bookmarkStart w:id="26" w:name="_Toc11837"/>
      <w:r>
        <w:rPr>
          <w:rFonts w:hint="eastAsia" w:ascii="Calibri" w:hAnsi="Calibri" w:eastAsia="仿宋_GB2312" w:cs="Calibri"/>
          <w:b/>
          <w:bCs/>
          <w:sz w:val="24"/>
          <w:szCs w:val="24"/>
        </w:rPr>
        <w:t>3</w:t>
      </w:r>
      <w:r>
        <w:rPr>
          <w:rFonts w:hint="eastAsia" w:ascii="仿宋_GB2312" w:hAnsi="仿宋_GB2312" w:eastAsia="仿宋_GB2312" w:cs="仿宋_GB2312"/>
          <w:b/>
          <w:bCs/>
          <w:sz w:val="24"/>
          <w:szCs w:val="24"/>
        </w:rPr>
        <w:t>.跨行业职业能力：</w:t>
      </w:r>
      <w:bookmarkEnd w:id="26"/>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default" w:ascii="Calibri" w:hAnsi="Calibri" w:eastAsia="仿宋_GB2312" w:cs="Calibri"/>
          <w:sz w:val="24"/>
          <w:szCs w:val="24"/>
        </w:rPr>
        <w:t>1</w:t>
      </w:r>
      <w:r>
        <w:rPr>
          <w:rFonts w:hint="eastAsia" w:ascii="仿宋_GB2312" w:hAnsi="仿宋_GB2312" w:eastAsia="仿宋_GB2312" w:cs="仿宋_GB2312"/>
          <w:sz w:val="24"/>
          <w:szCs w:val="24"/>
        </w:rPr>
        <w:t>）具有适应岗位变化的能力。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Calibri" w:hAnsi="Calibri" w:eastAsia="仿宋_GB2312" w:cs="Calibri"/>
          <w:sz w:val="24"/>
          <w:szCs w:val="24"/>
        </w:rPr>
        <w:t>2</w:t>
      </w:r>
      <w:r>
        <w:rPr>
          <w:rFonts w:hint="eastAsia" w:ascii="仿宋_GB2312" w:hAnsi="仿宋_GB2312" w:eastAsia="仿宋_GB2312" w:cs="仿宋_GB2312"/>
          <w:sz w:val="24"/>
          <w:szCs w:val="24"/>
        </w:rPr>
        <w:t>）具有企业管理及生产现场管理的基础能力。</w:t>
      </w:r>
    </w:p>
    <w:p>
      <w:pPr>
        <w:pageBreakBefore w:val="0"/>
        <w:kinsoku/>
        <w:wordWrap/>
        <w:overflowPunct/>
        <w:topLinePunct w:val="0"/>
        <w:autoSpaceDE/>
        <w:autoSpaceDN/>
        <w:bidi w:val="0"/>
        <w:spacing w:line="380" w:lineRule="exact"/>
        <w:ind w:firstLine="600" w:firstLineChars="2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Calibri" w:hAnsi="Calibri" w:eastAsia="仿宋_GB2312" w:cs="Calibri"/>
          <w:sz w:val="24"/>
          <w:szCs w:val="24"/>
        </w:rPr>
        <w:t>3</w:t>
      </w:r>
      <w:r>
        <w:rPr>
          <w:rFonts w:hint="eastAsia" w:ascii="仿宋_GB2312" w:hAnsi="仿宋_GB2312" w:eastAsia="仿宋_GB2312" w:cs="仿宋_GB2312"/>
          <w:sz w:val="24"/>
          <w:szCs w:val="24"/>
        </w:rPr>
        <w:t>）具有创新和创业的基础能力。</w:t>
      </w:r>
    </w:p>
    <w:p>
      <w:pPr>
        <w:pageBreakBefore w:val="0"/>
        <w:kinsoku/>
        <w:wordWrap/>
        <w:overflowPunct/>
        <w:topLinePunct w:val="0"/>
        <w:autoSpaceDE/>
        <w:autoSpaceDN/>
        <w:bidi w:val="0"/>
        <w:spacing w:line="380" w:lineRule="exact"/>
        <w:ind w:firstLine="480" w:firstLineChars="200"/>
        <w:jc w:val="left"/>
        <w:textAlignment w:val="auto"/>
        <w:outlineLvl w:val="2"/>
        <w:rPr>
          <w:rFonts w:hint="eastAsia" w:ascii="仿宋_GB2312" w:hAnsi="仿宋_GB2312" w:eastAsia="仿宋_GB2312" w:cs="仿宋_GB2312"/>
          <w:b/>
          <w:bCs/>
          <w:sz w:val="24"/>
          <w:szCs w:val="24"/>
        </w:rPr>
      </w:pPr>
      <w:bookmarkStart w:id="27" w:name="_Toc1025"/>
      <w:r>
        <w:rPr>
          <w:rFonts w:hint="eastAsia" w:ascii="Calibri" w:hAnsi="Calibri" w:eastAsia="仿宋_GB2312" w:cs="Calibri"/>
          <w:b/>
          <w:bCs/>
          <w:sz w:val="24"/>
          <w:szCs w:val="24"/>
          <w:lang w:val="en-US" w:eastAsia="zh-CN"/>
        </w:rPr>
        <w:t>4</w:t>
      </w:r>
      <w:r>
        <w:rPr>
          <w:rFonts w:hint="eastAsia" w:ascii="仿宋_GB2312" w:hAnsi="仿宋_GB2312" w:eastAsia="仿宋_GB2312" w:cs="仿宋_GB2312"/>
          <w:b/>
          <w:bCs/>
          <w:sz w:val="24"/>
          <w:szCs w:val="24"/>
        </w:rPr>
        <w:t>.核心素养：</w:t>
      </w:r>
      <w:bookmarkEnd w:id="27"/>
      <w:r>
        <w:rPr>
          <w:rFonts w:hint="eastAsia" w:ascii="仿宋_GB2312" w:hAnsi="仿宋_GB2312" w:eastAsia="仿宋_GB2312" w:cs="仿宋_GB2312"/>
          <w:b/>
          <w:bCs/>
          <w:sz w:val="24"/>
          <w:szCs w:val="24"/>
        </w:rPr>
        <w:t xml:space="preserve"> </w:t>
      </w:r>
    </w:p>
    <w:p>
      <w:pPr>
        <w:pageBreakBefore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w:t>
      </w:r>
      <w:r>
        <w:rPr>
          <w:rFonts w:hint="eastAsia" w:ascii="Calibri" w:hAnsi="Calibri" w:eastAsia="仿宋_GB2312" w:cs="Calibri"/>
          <w:sz w:val="24"/>
          <w:szCs w:val="24"/>
          <w:lang w:val="en-US" w:eastAsia="zh-CN"/>
        </w:rPr>
        <w:t>1</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具有良好的道德品质、职业素养、竞争和创新意识。</w:t>
      </w:r>
    </w:p>
    <w:p>
      <w:pPr>
        <w:pageBreakBefore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w:t>
      </w:r>
      <w:r>
        <w:rPr>
          <w:rFonts w:hint="eastAsia" w:ascii="Calibri" w:hAnsi="Calibri" w:eastAsia="仿宋_GB2312" w:cs="Calibri"/>
          <w:sz w:val="24"/>
          <w:szCs w:val="24"/>
          <w:lang w:val="en-US" w:eastAsia="zh-CN"/>
        </w:rPr>
        <w:t>2</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具有良好的责任心、进取心和坚强的意志。</w:t>
      </w:r>
    </w:p>
    <w:p>
      <w:pPr>
        <w:pageBreakBefore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w:t>
      </w:r>
      <w:r>
        <w:rPr>
          <w:rFonts w:hint="eastAsia" w:ascii="Calibri" w:hAnsi="Calibri" w:eastAsia="仿宋_GB2312" w:cs="Calibri"/>
          <w:sz w:val="24"/>
          <w:szCs w:val="24"/>
          <w:lang w:val="en-US" w:eastAsia="zh-CN"/>
        </w:rPr>
        <w:t>3</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具有良好的人际交往、团队协作能力。</w:t>
      </w:r>
    </w:p>
    <w:p>
      <w:pPr>
        <w:pageBreakBefore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w:t>
      </w:r>
      <w:r>
        <w:rPr>
          <w:rFonts w:hint="eastAsia" w:ascii="Calibri" w:hAnsi="Calibri" w:eastAsia="仿宋_GB2312" w:cs="Calibri"/>
          <w:sz w:val="24"/>
          <w:szCs w:val="24"/>
          <w:lang w:val="en-US" w:eastAsia="zh-CN"/>
        </w:rPr>
        <w:t>4</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具有健康的身体和心理。</w:t>
      </w:r>
    </w:p>
    <w:p>
      <w:pPr>
        <w:pageBreakBefore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w:t>
      </w:r>
      <w:r>
        <w:rPr>
          <w:rFonts w:hint="eastAsia" w:ascii="Calibri" w:hAnsi="Calibri" w:eastAsia="仿宋_GB2312" w:cs="Calibri"/>
          <w:sz w:val="24"/>
          <w:szCs w:val="24"/>
          <w:lang w:val="en-US" w:eastAsia="zh-CN"/>
        </w:rPr>
        <w:t>5</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具有良好的书面表达和口头表达能力。</w:t>
      </w:r>
    </w:p>
    <w:p>
      <w:pPr>
        <w:pageBreakBefore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w:t>
      </w:r>
      <w:r>
        <w:rPr>
          <w:rFonts w:hint="eastAsia" w:ascii="Calibri" w:hAnsi="Calibri" w:eastAsia="仿宋_GB2312" w:cs="Calibri"/>
          <w:sz w:val="24"/>
          <w:szCs w:val="24"/>
          <w:lang w:val="en-US" w:eastAsia="zh-CN"/>
        </w:rPr>
        <w:t>6</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具有良好的人文素养和继续学习的能力。</w:t>
      </w:r>
    </w:p>
    <w:p>
      <w:pPr>
        <w:pageBreakBefore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w:t>
      </w:r>
      <w:r>
        <w:rPr>
          <w:rFonts w:hint="eastAsia" w:ascii="Calibri" w:hAnsi="Calibri" w:eastAsia="仿宋_GB2312" w:cs="Calibri"/>
          <w:sz w:val="24"/>
          <w:szCs w:val="24"/>
          <w:lang w:val="en-US" w:eastAsia="zh-CN"/>
        </w:rPr>
        <w:t>7</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具有运用计算机进行技术交流和信息处理的能力。</w:t>
      </w:r>
    </w:p>
    <w:p>
      <w:pPr>
        <w:pageBreakBefore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w:t>
      </w:r>
      <w:r>
        <w:rPr>
          <w:rFonts w:hint="eastAsia" w:ascii="Calibri" w:hAnsi="Calibri" w:eastAsia="仿宋_GB2312" w:cs="Calibri"/>
          <w:sz w:val="24"/>
          <w:szCs w:val="24"/>
          <w:lang w:val="en-US" w:eastAsia="zh-CN"/>
        </w:rPr>
        <w:t>8</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具有借助工具查阅中、英文技术资料的基础能力。</w:t>
      </w:r>
    </w:p>
    <w:p>
      <w:pPr>
        <w:pStyle w:val="2"/>
        <w:pageBreakBefore w:val="0"/>
        <w:kinsoku/>
        <w:wordWrap/>
        <w:overflowPunct/>
        <w:topLinePunct w:val="0"/>
        <w:autoSpaceDE/>
        <w:autoSpaceDN/>
        <w:bidi w:val="0"/>
        <w:spacing w:line="380" w:lineRule="exact"/>
        <w:ind w:firstLine="562"/>
        <w:textAlignment w:val="auto"/>
        <w:rPr>
          <w:rFonts w:hint="eastAsia" w:ascii="仿宋_GB2312" w:hAnsi="仿宋_GB2312" w:eastAsia="仿宋_GB2312" w:cs="仿宋_GB2312"/>
          <w:sz w:val="24"/>
          <w:szCs w:val="24"/>
        </w:rPr>
      </w:pPr>
      <w:bookmarkStart w:id="28" w:name="_Toc31393"/>
      <w:bookmarkStart w:id="29" w:name="_Toc492131421"/>
      <w:bookmarkStart w:id="30" w:name="_Toc467699172"/>
      <w:r>
        <w:rPr>
          <w:rFonts w:hint="eastAsia" w:ascii="仿宋_GB2312" w:hAnsi="仿宋_GB2312" w:eastAsia="仿宋_GB2312" w:cs="仿宋_GB2312"/>
          <w:sz w:val="24"/>
          <w:szCs w:val="24"/>
        </w:rPr>
        <w:t>六、职业岗位分析与职业资格证书</w:t>
      </w:r>
      <w:bookmarkEnd w:id="28"/>
      <w:bookmarkEnd w:id="29"/>
      <w:bookmarkEnd w:id="30"/>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3592"/>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261" w:type="dxa"/>
            <w:shd w:val="clear" w:color="auto" w:fill="FFFFFF"/>
            <w:noWrap w:val="0"/>
            <w:vAlign w:val="center"/>
          </w:tcPr>
          <w:p>
            <w:pPr>
              <w:spacing w:line="240" w:lineRule="auto"/>
              <w:ind w:firstLine="480" w:firstLineChars="200"/>
              <w:jc w:val="left"/>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专门化方向</w:t>
            </w:r>
          </w:p>
        </w:tc>
        <w:tc>
          <w:tcPr>
            <w:tcW w:w="3592" w:type="dxa"/>
            <w:shd w:val="clear" w:color="auto" w:fill="FFFFFF"/>
            <w:noWrap w:val="0"/>
            <w:vAlign w:val="center"/>
          </w:tcPr>
          <w:p>
            <w:pPr>
              <w:spacing w:line="240" w:lineRule="auto"/>
              <w:ind w:firstLine="480" w:firstLineChars="200"/>
              <w:jc w:val="left"/>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职业（岗位）</w:t>
            </w:r>
          </w:p>
        </w:tc>
        <w:tc>
          <w:tcPr>
            <w:tcW w:w="3085" w:type="dxa"/>
            <w:shd w:val="clear" w:color="auto" w:fill="FFFFFF"/>
            <w:noWrap w:val="0"/>
            <w:vAlign w:val="center"/>
          </w:tcPr>
          <w:p>
            <w:pPr>
              <w:spacing w:line="240" w:lineRule="auto"/>
              <w:ind w:firstLine="480" w:firstLineChars="200"/>
              <w:jc w:val="left"/>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职业资格要求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261" w:type="dxa"/>
            <w:noWrap w:val="0"/>
            <w:vAlign w:val="center"/>
          </w:tcPr>
          <w:p>
            <w:pPr>
              <w:spacing w:line="240" w:lineRule="auto"/>
              <w:ind w:firstLine="480" w:firstLineChars="200"/>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仓储与配送</w:t>
            </w:r>
          </w:p>
        </w:tc>
        <w:tc>
          <w:tcPr>
            <w:tcW w:w="3592" w:type="dxa"/>
            <w:noWrap w:val="0"/>
            <w:vAlign w:val="center"/>
          </w:tcPr>
          <w:p>
            <w:pPr>
              <w:spacing w:line="240" w:lineRule="auto"/>
              <w:ind w:firstLine="480" w:firstLineChars="200"/>
              <w:jc w:val="left"/>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rPr>
              <w:t>收货员</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保管员</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理货员</w:t>
            </w:r>
            <w:r>
              <w:rPr>
                <w:rFonts w:hint="eastAsia" w:ascii="仿宋_GB2312" w:hAnsi="仿宋_GB2312" w:eastAsia="仿宋_GB2312" w:cs="仿宋_GB2312"/>
                <w:bCs/>
                <w:sz w:val="24"/>
                <w:szCs w:val="24"/>
                <w:lang w:eastAsia="zh-CN"/>
              </w:rPr>
              <w:t>、</w:t>
            </w:r>
          </w:p>
          <w:p>
            <w:pPr>
              <w:spacing w:line="240" w:lineRule="auto"/>
              <w:ind w:firstLine="480" w:firstLineChars="200"/>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物流中心单证员</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客服专员</w:t>
            </w:r>
          </w:p>
        </w:tc>
        <w:tc>
          <w:tcPr>
            <w:tcW w:w="3085" w:type="dxa"/>
            <w:noWrap w:val="0"/>
            <w:vAlign w:val="center"/>
          </w:tcPr>
          <w:p>
            <w:pPr>
              <w:spacing w:line="240" w:lineRule="auto"/>
              <w:ind w:firstLine="480" w:firstLineChars="200"/>
              <w:jc w:val="left"/>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rPr>
              <w:t>物流员</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仓管员</w:t>
            </w:r>
            <w:r>
              <w:rPr>
                <w:rFonts w:hint="eastAsia" w:ascii="仿宋_GB2312" w:hAnsi="仿宋_GB2312" w:eastAsia="仿宋_GB2312" w:cs="仿宋_GB2312"/>
                <w:bCs/>
                <w:sz w:val="24"/>
                <w:szCs w:val="24"/>
                <w:lang w:eastAsia="zh-CN"/>
              </w:rPr>
              <w:t>、</w:t>
            </w:r>
          </w:p>
          <w:p>
            <w:pPr>
              <w:spacing w:line="240" w:lineRule="auto"/>
              <w:ind w:firstLine="480" w:firstLineChars="200"/>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叉车操作证书（18岁以上选考）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261" w:type="dxa"/>
            <w:noWrap w:val="0"/>
            <w:vAlign w:val="center"/>
          </w:tcPr>
          <w:p>
            <w:pPr>
              <w:spacing w:line="240" w:lineRule="auto"/>
              <w:ind w:firstLine="480" w:firstLineChars="200"/>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运输业务</w:t>
            </w:r>
          </w:p>
        </w:tc>
        <w:tc>
          <w:tcPr>
            <w:tcW w:w="3592" w:type="dxa"/>
            <w:noWrap w:val="0"/>
            <w:vAlign w:val="center"/>
          </w:tcPr>
          <w:p>
            <w:pPr>
              <w:spacing w:line="240" w:lineRule="auto"/>
              <w:ind w:firstLine="480" w:firstLineChars="200"/>
              <w:jc w:val="left"/>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rPr>
              <w:t>调度员</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配载员</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送货员</w:t>
            </w:r>
            <w:r>
              <w:rPr>
                <w:rFonts w:hint="eastAsia" w:ascii="仿宋_GB2312" w:hAnsi="仿宋_GB2312" w:eastAsia="仿宋_GB2312" w:cs="仿宋_GB2312"/>
                <w:bCs/>
                <w:sz w:val="24"/>
                <w:szCs w:val="24"/>
                <w:lang w:eastAsia="zh-CN"/>
              </w:rPr>
              <w:t>、</w:t>
            </w:r>
          </w:p>
          <w:p>
            <w:pPr>
              <w:spacing w:line="240" w:lineRule="auto"/>
              <w:ind w:firstLine="480" w:firstLineChars="200"/>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跟单员</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客服专员</w:t>
            </w:r>
          </w:p>
        </w:tc>
        <w:tc>
          <w:tcPr>
            <w:tcW w:w="3085" w:type="dxa"/>
            <w:noWrap w:val="0"/>
            <w:vAlign w:val="center"/>
          </w:tcPr>
          <w:p>
            <w:pPr>
              <w:spacing w:line="240" w:lineRule="auto"/>
              <w:ind w:firstLine="480" w:firstLineChars="200"/>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物流员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261" w:type="dxa"/>
            <w:noWrap w:val="0"/>
            <w:vAlign w:val="center"/>
          </w:tcPr>
          <w:p>
            <w:pPr>
              <w:spacing w:line="240" w:lineRule="auto"/>
              <w:ind w:firstLine="480" w:firstLineChars="200"/>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国际货代</w:t>
            </w:r>
          </w:p>
        </w:tc>
        <w:tc>
          <w:tcPr>
            <w:tcW w:w="3592" w:type="dxa"/>
            <w:noWrap w:val="0"/>
            <w:vAlign w:val="center"/>
          </w:tcPr>
          <w:p>
            <w:pPr>
              <w:spacing w:line="240" w:lineRule="auto"/>
              <w:ind w:firstLine="480" w:firstLineChars="200"/>
              <w:jc w:val="left"/>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rPr>
              <w:t>单证员</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业务员</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客服专员</w:t>
            </w:r>
            <w:r>
              <w:rPr>
                <w:rFonts w:hint="eastAsia" w:ascii="仿宋_GB2312" w:hAnsi="仿宋_GB2312" w:eastAsia="仿宋_GB2312" w:cs="仿宋_GB2312"/>
                <w:bCs/>
                <w:sz w:val="24"/>
                <w:szCs w:val="24"/>
                <w:lang w:eastAsia="zh-CN"/>
              </w:rPr>
              <w:t>、</w:t>
            </w:r>
          </w:p>
          <w:p>
            <w:pPr>
              <w:spacing w:line="240" w:lineRule="auto"/>
              <w:ind w:firstLine="480" w:firstLineChars="200"/>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报关报检员</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港口码头作业操作员</w:t>
            </w:r>
          </w:p>
        </w:tc>
        <w:tc>
          <w:tcPr>
            <w:tcW w:w="3085" w:type="dxa"/>
            <w:noWrap w:val="0"/>
            <w:vAlign w:val="center"/>
          </w:tcPr>
          <w:p>
            <w:pPr>
              <w:spacing w:line="240" w:lineRule="auto"/>
              <w:jc w:val="left"/>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rPr>
              <w:t>国际商务单证员</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物流员</w:t>
            </w:r>
            <w:r>
              <w:rPr>
                <w:rFonts w:hint="eastAsia" w:ascii="仿宋_GB2312" w:hAnsi="仿宋_GB2312" w:eastAsia="仿宋_GB2312" w:cs="仿宋_GB2312"/>
                <w:bCs/>
                <w:sz w:val="24"/>
                <w:szCs w:val="24"/>
                <w:lang w:eastAsia="zh-CN"/>
              </w:rPr>
              <w:t>、</w:t>
            </w:r>
          </w:p>
          <w:p>
            <w:pPr>
              <w:spacing w:line="240" w:lineRule="auto"/>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国际货运代理员</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报检员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261" w:type="dxa"/>
            <w:noWrap w:val="0"/>
            <w:vAlign w:val="center"/>
          </w:tcPr>
          <w:p>
            <w:pPr>
              <w:spacing w:line="240" w:lineRule="auto"/>
              <w:ind w:firstLine="480" w:firstLineChars="200"/>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快递业务</w:t>
            </w:r>
          </w:p>
        </w:tc>
        <w:tc>
          <w:tcPr>
            <w:tcW w:w="3592" w:type="dxa"/>
            <w:noWrap w:val="0"/>
            <w:vAlign w:val="center"/>
          </w:tcPr>
          <w:p>
            <w:pPr>
              <w:spacing w:line="240" w:lineRule="auto"/>
              <w:ind w:firstLine="480" w:firstLineChars="200"/>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收派员</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快件处理员</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客服员</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业务员</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仓管员</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调度员</w:t>
            </w:r>
          </w:p>
        </w:tc>
        <w:tc>
          <w:tcPr>
            <w:tcW w:w="3085" w:type="dxa"/>
            <w:noWrap w:val="0"/>
            <w:vAlign w:val="center"/>
          </w:tcPr>
          <w:p>
            <w:pPr>
              <w:spacing w:line="240" w:lineRule="auto"/>
              <w:ind w:firstLine="480" w:firstLineChars="200"/>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物流员</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快递员</w:t>
            </w:r>
          </w:p>
        </w:tc>
      </w:tr>
    </w:tbl>
    <w:p>
      <w:pPr>
        <w:spacing w:line="240" w:lineRule="auto"/>
        <w:jc w:val="both"/>
        <w:rPr>
          <w:rFonts w:hint="eastAsia" w:ascii="仿宋_GB2312" w:hAnsi="仿宋_GB2312" w:eastAsia="仿宋_GB2312" w:cs="仿宋_GB2312"/>
          <w:b/>
          <w:sz w:val="28"/>
          <w:szCs w:val="28"/>
        </w:rPr>
      </w:pPr>
    </w:p>
    <w:p>
      <w:pPr>
        <w:pStyle w:val="2"/>
        <w:spacing w:line="240" w:lineRule="auto"/>
        <w:ind w:firstLine="560"/>
        <w:outlineLvl w:val="9"/>
        <w:rPr>
          <w:rFonts w:hint="eastAsia" w:ascii="仿宋_GB2312" w:hAnsi="仿宋_GB2312" w:eastAsia="仿宋_GB2312" w:cs="仿宋_GB2312"/>
          <w:b w:val="0"/>
          <w:szCs w:val="28"/>
        </w:rPr>
        <w:sectPr>
          <w:footerReference r:id="rId4" w:type="default"/>
          <w:pgSz w:w="11906" w:h="16838"/>
          <w:pgMar w:top="1418" w:right="1418" w:bottom="1418" w:left="1418" w:header="851" w:footer="992" w:gutter="0"/>
          <w:pgNumType w:fmt="numberInDash" w:start="1"/>
          <w:cols w:space="720" w:num="1"/>
          <w:docGrid w:type="linesAndChars" w:linePitch="312" w:charSpace="0"/>
        </w:sectPr>
      </w:pPr>
    </w:p>
    <w:p>
      <w:pPr>
        <w:pStyle w:val="2"/>
        <w:spacing w:line="240" w:lineRule="auto"/>
        <w:ind w:firstLine="562"/>
        <w:rPr>
          <w:rFonts w:hint="eastAsia" w:ascii="仿宋_GB2312" w:hAnsi="仿宋_GB2312" w:eastAsia="仿宋_GB2312" w:cs="仿宋_GB2312"/>
        </w:rPr>
      </w:pPr>
      <w:bookmarkStart w:id="31" w:name="_Toc18984"/>
      <w:bookmarkStart w:id="32" w:name="_Toc467699173"/>
      <w:r>
        <w:rPr>
          <w:rFonts w:hint="eastAsia"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7744460</wp:posOffset>
                </wp:positionH>
                <wp:positionV relativeFrom="paragraph">
                  <wp:posOffset>177165</wp:posOffset>
                </wp:positionV>
                <wp:extent cx="1341120" cy="462915"/>
                <wp:effectExtent l="5080" t="5080" r="6350" b="8255"/>
                <wp:wrapNone/>
                <wp:docPr id="1" name="下箭头标注 7"/>
                <wp:cNvGraphicFramePr/>
                <a:graphic xmlns:a="http://schemas.openxmlformats.org/drawingml/2006/main">
                  <a:graphicData uri="http://schemas.microsoft.com/office/word/2010/wordprocessingShape">
                    <wps:wsp>
                      <wps:cNvSpPr/>
                      <wps:spPr>
                        <a:xfrm>
                          <a:off x="0" y="0"/>
                          <a:ext cx="1341120" cy="462915"/>
                        </a:xfrm>
                        <a:prstGeom prst="downArrowCallout">
                          <a:avLst>
                            <a:gd name="adj1" fmla="val 24999"/>
                            <a:gd name="adj2" fmla="val 25001"/>
                            <a:gd name="adj3" fmla="val 25000"/>
                            <a:gd name="adj4" fmla="val 64972"/>
                          </a:avLst>
                        </a:prstGeom>
                        <a:solidFill>
                          <a:srgbClr val="B6DDE8"/>
                        </a:solidFill>
                        <a:ln w="9525" cap="flat" cmpd="sng">
                          <a:solidFill>
                            <a:srgbClr val="243F60"/>
                          </a:solidFill>
                          <a:prstDash val="solid"/>
                          <a:miter/>
                          <a:headEnd type="none" w="med" len="med"/>
                          <a:tailEnd type="none" w="med" len="med"/>
                        </a:ln>
                      </wps:spPr>
                      <wps:txbx>
                        <w:txbxContent>
                          <w:p>
                            <w:pPr>
                              <w:jc w:val="center"/>
                              <w:rPr>
                                <w:b/>
                                <w:color w:val="000000" w:themeColor="text1"/>
                              </w:rPr>
                            </w:pPr>
                            <w:r>
                              <w:rPr>
                                <w:rFonts w:hint="eastAsia"/>
                                <w:b/>
                                <w:color w:val="000000" w:themeColor="text1"/>
                              </w:rPr>
                              <w:t>公共基础选修课程</w:t>
                            </w:r>
                          </w:p>
                        </w:txbxContent>
                      </wps:txbx>
                      <wps:bodyPr anchor="ctr" anchorCtr="0" upright="1"/>
                    </wps:wsp>
                  </a:graphicData>
                </a:graphic>
              </wp:anchor>
            </w:drawing>
          </mc:Choice>
          <mc:Fallback>
            <w:pict>
              <v:shape id="下箭头标注 7" o:spid="_x0000_s1026" o:spt="80" type="#_x0000_t80" style="position:absolute;left:0pt;margin-left:609.8pt;margin-top:13.95pt;height:36.45pt;width:105.6pt;z-index:251660288;v-text-anchor:middle;mso-width-relative:page;mso-height-relative:page;" fillcolor="#B6DDE8"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rtwIAAKYFAAAOAAAAZHJzL2Uyb0RvYy54bWysVM1uEzEQviPxDpbvdLMhaWnUTRWlKkIq&#10;tKIgzo7X7q5ke4ztZBNegAMvwYEDF7jAgQeC8hqMvZttgMIBkcNmPD/fzHwez9HxWiuyEs7XYAqa&#10;7w0oEYZDWZurgj5/dnrvASU+MFMyBUYUdCM8PZ7evXPU2IkYQgWqFI4giPGTxha0CsFOsszzSmjm&#10;98AKg0YJTrOAR3eVlY41iK5VNhwM9rMGXGkdcOE9ak9aI50mfCkFD+dSehGIKijWFtLXpe8ifrPp&#10;EZtcOWarmndlsH+oQrPaYNIe6oQFRpau/g1K19yBBxn2OOgMpKy5SD1gN/ngl24uK2ZF6gXJ8ban&#10;yf8/WP5kdeFIXRb0gBLDNF7R1y9vvn/88O3d5+u3r68/vScHkaTG+gn6XtoL1508irHjtXQ6/mMv&#10;ZJ2I3fTEinUgHJX5/VGeD5F/jrbR/vAwH0fQ7CbaOh8eCtAkCgUtoTEz56CZM6VgGRK3bHXmQxu2&#10;dY+JPai6PK2VSoc4OGKuHFkxvHLGuTBhnMLVUj+GstWPBvhrLx/VOCKten+rxsrSCEakVOdPSZQh&#10;TUEPx8O2i8hNy0aSwkaJWIoyT4VEarH/YSqgR9ytLW9NFStFqx7/sYYEGJElNttjdwC39Z13JHf+&#10;MVSkN9EHD/5WWEt1H5Eygwl9sK4NuNsAVOgzt/5I4Q41UQzrxTqNXZ6uIaoWUG5wFh20j9Rbflrj&#10;MJwxHy6Yw1eJ84ObJpzjRyrAG4BOoqQC9+o2ffTHx4JWShp85QX1L5fMCUrUI4PP6DAfjeJaSIfR&#10;+CDOqNu1LHYtZqnngFOV406zPInRP6itKB3oF7iQZjErmpjhmLugPLjtYR7a7YMrjYvZLLnhKrAs&#10;nJlLyyN4JNrAbBlA1mneb9jpiMRlkKayW1xx2+yek9fNep3+AAAA//8DAFBLAwQUAAYACAAAACEA&#10;s+Lhjt8AAAAMAQAADwAAAGRycy9kb3ducmV2LnhtbEyPwU7DMBBE70j8g7VIXBC1E1BpQ5yqLUKc&#10;OFDa+yYxSSBeR7bTpn/P9gS3Ge3T7Ey+mmwvjsaHzpGGZKZAGKpc3VGjYf/5er8AESJSjb0jo+Fs&#10;AqyK66scs9qd6MMcd7ERHEIhQw1tjEMmZahaYzHM3GCIb1/OW4xsfSNrjycOt71MlZpLix3xhxYH&#10;s21N9bMbrQY7fo+ozsn7Vm4Oh+5lXW7u3rzWtzfT+hlENFP8g+FSn6tDwZ1KN1IdRM8+TZZzZjWk&#10;T0sQF+LxQfGakpViIYtc/h9R/AIAAP//AwBQSwECLQAUAAYACAAAACEAtoM4kv4AAADhAQAAEwAA&#10;AAAAAAAAAAAAAAAAAAAAW0NvbnRlbnRfVHlwZXNdLnhtbFBLAQItABQABgAIAAAAIQA4/SH/1gAA&#10;AJQBAAALAAAAAAAAAAAAAAAAAC8BAABfcmVscy8ucmVsc1BLAQItABQABgAIAAAAIQBAbP+rtwIA&#10;AKYFAAAOAAAAAAAAAAAAAAAAAC4CAABkcnMvZTJvRG9jLnhtbFBLAQItABQABgAIAAAAIQCz4uGO&#10;3wAAAAwBAAAPAAAAAAAAAAAAAAAAABEFAABkcnMvZG93bnJldi54bWxQSwUGAAAAAAQABADzAAAA&#10;HQYAAAAA&#10;" adj="14034,8936,16200,9868">
                <v:fill on="t" focussize="0,0"/>
                <v:stroke color="#243F60" joinstyle="miter"/>
                <v:imagedata o:title=""/>
                <o:lock v:ext="edit" aspectratio="f"/>
                <v:textbox>
                  <w:txbxContent>
                    <w:p>
                      <w:pPr>
                        <w:jc w:val="center"/>
                        <w:rPr>
                          <w:b/>
                          <w:color w:val="000000" w:themeColor="text1"/>
                        </w:rPr>
                      </w:pPr>
                      <w:r>
                        <w:rPr>
                          <w:rFonts w:hint="eastAsia"/>
                          <w:b/>
                          <w:color w:val="000000" w:themeColor="text1"/>
                        </w:rPr>
                        <w:t>公共基础选修课程</w:t>
                      </w:r>
                    </w:p>
                  </w:txbxContent>
                </v:textbox>
              </v:shape>
            </w:pict>
          </mc:Fallback>
        </mc:AlternateContent>
      </w:r>
      <w:bookmarkStart w:id="33" w:name="_Toc492131422"/>
      <w:r>
        <w:rPr>
          <w:rFonts w:hint="eastAsia" w:ascii="仿宋_GB2312" w:hAnsi="仿宋_GB2312" w:eastAsia="仿宋_GB2312" w:cs="仿宋_GB2312"/>
        </w:rPr>
        <w:t>七、教学分析与课程体系</w:t>
      </w:r>
      <w:bookmarkEnd w:id="31"/>
      <w:bookmarkEnd w:id="32"/>
      <w:bookmarkEnd w:id="33"/>
    </w:p>
    <w:p>
      <w:pPr>
        <w:pStyle w:val="3"/>
        <w:tabs>
          <w:tab w:val="left" w:pos="3150"/>
        </w:tabs>
        <w:spacing w:line="240" w:lineRule="auto"/>
        <w:ind w:firstLine="562"/>
        <w:rPr>
          <w:rFonts w:hint="eastAsia" w:ascii="仿宋_GB2312" w:hAnsi="仿宋_GB2312" w:eastAsia="仿宋_GB2312" w:cs="仿宋_GB2312"/>
        </w:rPr>
      </w:pPr>
      <w:bookmarkStart w:id="34" w:name="_Toc467699174"/>
      <w:bookmarkStart w:id="35" w:name="_Toc12233"/>
      <w:bookmarkStart w:id="36" w:name="_Toc492131423"/>
      <w:r>
        <w:rPr>
          <w:rFonts w:hint="eastAsia" w:ascii="仿宋_GB2312" w:hAnsi="仿宋_GB2312" w:eastAsia="仿宋_GB2312" w:cs="仿宋_GB2312"/>
        </w:rPr>
        <w:t>（一）</w:t>
      </w:r>
      <w:bookmarkEnd w:id="34"/>
      <w:r>
        <w:rPr>
          <w:rFonts w:hint="eastAsia" w:ascii="仿宋_GB2312" w:hAnsi="仿宋_GB2312" w:eastAsia="仿宋_GB2312" w:cs="仿宋_GB2312"/>
        </w:rPr>
        <w:t>课程体系结构图</w:t>
      </w:r>
      <w:bookmarkEnd w:id="35"/>
      <w:bookmarkEnd w:id="36"/>
    </w:p>
    <w:p>
      <w:pPr>
        <w:spacing w:line="240" w:lineRule="auto"/>
        <w:rPr>
          <w:rFonts w:hint="eastAsia" w:ascii="仿宋_GB2312" w:hAnsi="仿宋_GB2312" w:eastAsia="仿宋_GB2312" w:cs="仿宋_GB2312"/>
          <w:sz w:val="30"/>
          <w:szCs w:val="30"/>
        </w:rPr>
      </w:pPr>
      <w:r>
        <w:rPr>
          <w:sz w:val="30"/>
        </w:rPr>
        <mc:AlternateContent>
          <mc:Choice Requires="wps">
            <w:drawing>
              <wp:anchor distT="0" distB="0" distL="114300" distR="114300" simplePos="0" relativeHeight="251694080" behindDoc="0" locked="0" layoutInCell="1" allowOverlap="1">
                <wp:simplePos x="0" y="0"/>
                <wp:positionH relativeFrom="column">
                  <wp:posOffset>5940425</wp:posOffset>
                </wp:positionH>
                <wp:positionV relativeFrom="paragraph">
                  <wp:posOffset>163195</wp:posOffset>
                </wp:positionV>
                <wp:extent cx="1439545" cy="1099820"/>
                <wp:effectExtent l="4445" t="4445" r="22860" b="19685"/>
                <wp:wrapNone/>
                <wp:docPr id="31" name="自选图形 93"/>
                <wp:cNvGraphicFramePr/>
                <a:graphic xmlns:a="http://schemas.openxmlformats.org/drawingml/2006/main">
                  <a:graphicData uri="http://schemas.microsoft.com/office/word/2010/wordprocessingShape">
                    <wps:wsp>
                      <wps:cNvSpPr/>
                      <wps:spPr>
                        <a:xfrm>
                          <a:off x="0" y="0"/>
                          <a:ext cx="1439545" cy="109982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shd w:val="clear" w:color="auto" w:fill="FFFFFF"/>
                              <w:spacing w:line="0" w:lineRule="atLeast"/>
                              <w:rPr>
                                <w:rFonts w:hint="eastAsia" w:ascii="宋体" w:hAnsi="宋体"/>
                                <w:bCs/>
                                <w:szCs w:val="21"/>
                              </w:rPr>
                            </w:pPr>
                            <w:r>
                              <w:rPr>
                                <w:rFonts w:hint="eastAsia" w:ascii="宋体" w:hAnsi="宋体"/>
                                <w:bCs/>
                                <w:szCs w:val="21"/>
                              </w:rPr>
                              <w:t>1</w:t>
                            </w:r>
                            <w:r>
                              <w:rPr>
                                <w:rFonts w:hint="eastAsia" w:ascii="宋体" w:hAnsi="宋体"/>
                                <w:szCs w:val="21"/>
                              </w:rPr>
                              <w:t>.</w:t>
                            </w:r>
                            <w:r>
                              <w:rPr>
                                <w:rFonts w:hint="eastAsia" w:ascii="宋体" w:hAnsi="宋体"/>
                                <w:bCs/>
                                <w:szCs w:val="21"/>
                              </w:rPr>
                              <w:t>快递基础</w:t>
                            </w:r>
                          </w:p>
                          <w:p>
                            <w:pPr>
                              <w:shd w:val="clear" w:color="auto" w:fill="FFFFFF"/>
                              <w:spacing w:line="0" w:lineRule="atLeast"/>
                              <w:rPr>
                                <w:rFonts w:hint="eastAsia" w:ascii="宋体" w:hAnsi="宋体"/>
                                <w:bCs/>
                                <w:szCs w:val="21"/>
                              </w:rPr>
                            </w:pPr>
                            <w:r>
                              <w:rPr>
                                <w:rFonts w:hint="eastAsia" w:ascii="宋体" w:hAnsi="宋体"/>
                                <w:bCs/>
                                <w:szCs w:val="21"/>
                              </w:rPr>
                              <w:t>2</w:t>
                            </w:r>
                            <w:r>
                              <w:rPr>
                                <w:rFonts w:hint="eastAsia" w:ascii="宋体" w:hAnsi="宋体"/>
                                <w:szCs w:val="21"/>
                              </w:rPr>
                              <w:t>.</w:t>
                            </w:r>
                            <w:r>
                              <w:rPr>
                                <w:rFonts w:hint="eastAsia" w:ascii="宋体" w:hAnsi="宋体"/>
                                <w:bCs/>
                                <w:szCs w:val="21"/>
                              </w:rPr>
                              <w:t>快递实务</w:t>
                            </w:r>
                          </w:p>
                          <w:p>
                            <w:pPr>
                              <w:shd w:val="clear" w:color="auto" w:fill="FFFFFF"/>
                              <w:spacing w:line="0" w:lineRule="atLeast"/>
                              <w:rPr>
                                <w:rFonts w:hint="eastAsia" w:ascii="宋体" w:hAnsi="宋体"/>
                                <w:bCs/>
                                <w:szCs w:val="21"/>
                              </w:rPr>
                            </w:pPr>
                            <w:r>
                              <w:rPr>
                                <w:rFonts w:hint="eastAsia" w:ascii="宋体" w:hAnsi="宋体"/>
                                <w:bCs/>
                                <w:szCs w:val="21"/>
                              </w:rPr>
                              <w:t>3</w:t>
                            </w:r>
                            <w:r>
                              <w:rPr>
                                <w:rFonts w:hint="eastAsia" w:ascii="宋体" w:hAnsi="宋体"/>
                                <w:szCs w:val="21"/>
                              </w:rPr>
                              <w:t>.</w:t>
                            </w:r>
                            <w:r>
                              <w:rPr>
                                <w:rFonts w:hint="eastAsia" w:ascii="宋体" w:hAnsi="宋体"/>
                                <w:bCs/>
                                <w:szCs w:val="21"/>
                              </w:rPr>
                              <w:t>快递客户服务</w:t>
                            </w:r>
                          </w:p>
                          <w:p>
                            <w:pPr>
                              <w:shd w:val="clear" w:color="auto" w:fill="FFFFFF"/>
                              <w:spacing w:line="0" w:lineRule="atLeast"/>
                              <w:rPr>
                                <w:rFonts w:ascii="Arial" w:hAnsi="Arial" w:cs="宋体"/>
                                <w:color w:val="000000"/>
                                <w:lang w:val="zh-CN"/>
                              </w:rPr>
                            </w:pPr>
                            <w:r>
                              <w:rPr>
                                <w:rFonts w:hint="eastAsia" w:ascii="宋体" w:hAnsi="宋体"/>
                                <w:bCs/>
                                <w:szCs w:val="21"/>
                              </w:rPr>
                              <w:t>4</w:t>
                            </w:r>
                            <w:r>
                              <w:rPr>
                                <w:rFonts w:hint="eastAsia" w:ascii="宋体" w:hAnsi="宋体"/>
                                <w:szCs w:val="21"/>
                              </w:rPr>
                              <w:t>.</w:t>
                            </w:r>
                            <w:r>
                              <w:rPr>
                                <w:rFonts w:hint="eastAsia" w:ascii="宋体" w:hAnsi="宋体"/>
                                <w:bCs/>
                                <w:szCs w:val="21"/>
                              </w:rPr>
                              <w:t>快递实训</w:t>
                            </w:r>
                          </w:p>
                        </w:txbxContent>
                      </wps:txbx>
                      <wps:bodyPr anchor="ctr" anchorCtr="0" upright="1"/>
                    </wps:wsp>
                  </a:graphicData>
                </a:graphic>
              </wp:anchor>
            </w:drawing>
          </mc:Choice>
          <mc:Fallback>
            <w:pict>
              <v:roundrect id="自选图形 93" o:spid="_x0000_s1026" o:spt="2" style="position:absolute;left:0pt;margin-left:467.75pt;margin-top:12.85pt;height:86.6pt;width:113.35pt;z-index:251694080;v-text-anchor:middle;mso-width-relative:page;mso-height-relative:page;" fillcolor="#BBE0E3" filled="t" stroked="t" coordsize="21600,21600" arcsize="0.166666666666667" o:gfxdata="UEsDBAoAAAAAAIdO4kAAAAAAAAAAAAAAAAAEAAAAZHJzL1BLAwQUAAAACACHTuJAFZNWP9oAAAAL&#10;AQAADwAAAGRycy9kb3ducmV2LnhtbE2PsU7DMBCG90q8g3VILIg6cZTQhDgdQICqTk1Z2Nz4SCLi&#10;cxS7afv2uBPd7nSf/vv+cn02A5txcr0lCfEyAobUWN1TK+Fr//60Aua8Iq0GSyjhgg7W1d2iVIW2&#10;J9rhXPuWhRByhZLQeT8WnLumQ6Pc0o5I4fZjJ6N8WKeW60mdQrgZuIiijBvVU/jQqRFfO2x+66OR&#10;UF/sW/K9pU2i9Uey+cxmLx65lA/3cfQCzOPZ/8Nw1Q/qUAWngz2SdmyQkCdpGlAJIn0GdgXiTAhg&#10;hzDlqxx4VfLbDtUfUEsDBBQAAAAIAIdO4kA0abBuOgIAAHQEAAAOAAAAZHJzL2Uyb0RvYy54bWyt&#10;VE2O0zAU3iNxB8t7Jkk7LdOo6Ugz7bBBMGLgAK7tJEb+k+027Y4d4gzsWHIHuM1IcAuendCZDpsu&#10;6CJ9jt/7/H3f88v8cqck2nLnhdEVLs5yjLimhgndVPjD+5sXFxj5QDQj0mhe4T33+HLx/Nm8syUf&#10;mdZIxh0CEO3Lzla4DcGWWeZpyxXxZ8ZyDZu1cYoEWLomY450gK5kNsrzadYZx6wzlHsPb5f9Jh4Q&#10;3SmApq4F5UtDN4rr0KM6LkkASb4V1uNFYlvXnIa3de15QLLCoDSkJxwC8To+s8WclI0jthV0oEBO&#10;ofBEkyJCw6EHqCUJBG2c+AdKCeqMN3U4o0ZlvZDkCKgo8ife3LXE8qQFrPb2YLr/f7D0zfbWIcEq&#10;PC4w0kRBx399/v7705f7rz/vf3xDs3H0qLO+hNQ7e+uGlYcwCt7VTsV/kIJ2ydf9wVe+C4jCy+J8&#10;PJucTzCisFfks9nFKDmfPZRb58MrbhSKQYWd2Wj2DrqXTCXb1z4kd9lAkbCPGNVKQq+2RKJiOp2+&#10;jDwBcUiG6C9mrPRGCnYjpEwL16yvpUNQWuGrq1W+SiKh5ChNatRVeDYZReYErnoNVwxCZcEur5vE&#10;7ajCPwbO029gdZQWiS2Jb3sCaSumkbLlhK00Q2FvoQ8a5g9HCoozjCSHcY1RygxEyFMyQZPU4Ets&#10;YN+yGIXdejf0cW3YHm4A0bQ1MBc0ODwsrkM/JxvrRNNCU4qkJdbDZUxeD4MTb/vjdTrv4WOx+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Vk1Y/2gAAAAsBAAAPAAAAAAAAAAEAIAAAACIAAABkcnMv&#10;ZG93bnJldi54bWxQSwECFAAUAAAACACHTuJANGmwbjoCAAB0BAAADgAAAAAAAAABACAAAAApAQAA&#10;ZHJzL2Uyb0RvYy54bWxQSwUGAAAAAAYABgBZAQAA1QUAAAAA&#10;">
                <v:fill on="t" focussize="0,0"/>
                <v:stroke color="#000000" joinstyle="round"/>
                <v:imagedata o:title=""/>
                <o:lock v:ext="edit" aspectratio="f"/>
                <v:textbox>
                  <w:txbxContent>
                    <w:p>
                      <w:pPr>
                        <w:shd w:val="clear" w:color="auto" w:fill="FFFFFF"/>
                        <w:spacing w:line="0" w:lineRule="atLeast"/>
                        <w:rPr>
                          <w:rFonts w:hint="eastAsia" w:ascii="宋体" w:hAnsi="宋体"/>
                          <w:bCs/>
                          <w:szCs w:val="21"/>
                        </w:rPr>
                      </w:pPr>
                      <w:r>
                        <w:rPr>
                          <w:rFonts w:hint="eastAsia" w:ascii="宋体" w:hAnsi="宋体"/>
                          <w:bCs/>
                          <w:szCs w:val="21"/>
                        </w:rPr>
                        <w:t>1</w:t>
                      </w:r>
                      <w:r>
                        <w:rPr>
                          <w:rFonts w:hint="eastAsia" w:ascii="宋体" w:hAnsi="宋体"/>
                          <w:szCs w:val="21"/>
                        </w:rPr>
                        <w:t>.</w:t>
                      </w:r>
                      <w:r>
                        <w:rPr>
                          <w:rFonts w:hint="eastAsia" w:ascii="宋体" w:hAnsi="宋体"/>
                          <w:bCs/>
                          <w:szCs w:val="21"/>
                        </w:rPr>
                        <w:t>快递基础</w:t>
                      </w:r>
                    </w:p>
                    <w:p>
                      <w:pPr>
                        <w:shd w:val="clear" w:color="auto" w:fill="FFFFFF"/>
                        <w:spacing w:line="0" w:lineRule="atLeast"/>
                        <w:rPr>
                          <w:rFonts w:hint="eastAsia" w:ascii="宋体" w:hAnsi="宋体"/>
                          <w:bCs/>
                          <w:szCs w:val="21"/>
                        </w:rPr>
                      </w:pPr>
                      <w:r>
                        <w:rPr>
                          <w:rFonts w:hint="eastAsia" w:ascii="宋体" w:hAnsi="宋体"/>
                          <w:bCs/>
                          <w:szCs w:val="21"/>
                        </w:rPr>
                        <w:t>2</w:t>
                      </w:r>
                      <w:r>
                        <w:rPr>
                          <w:rFonts w:hint="eastAsia" w:ascii="宋体" w:hAnsi="宋体"/>
                          <w:szCs w:val="21"/>
                        </w:rPr>
                        <w:t>.</w:t>
                      </w:r>
                      <w:r>
                        <w:rPr>
                          <w:rFonts w:hint="eastAsia" w:ascii="宋体" w:hAnsi="宋体"/>
                          <w:bCs/>
                          <w:szCs w:val="21"/>
                        </w:rPr>
                        <w:t>快递实务</w:t>
                      </w:r>
                    </w:p>
                    <w:p>
                      <w:pPr>
                        <w:shd w:val="clear" w:color="auto" w:fill="FFFFFF"/>
                        <w:spacing w:line="0" w:lineRule="atLeast"/>
                        <w:rPr>
                          <w:rFonts w:hint="eastAsia" w:ascii="宋体" w:hAnsi="宋体"/>
                          <w:bCs/>
                          <w:szCs w:val="21"/>
                        </w:rPr>
                      </w:pPr>
                      <w:r>
                        <w:rPr>
                          <w:rFonts w:hint="eastAsia" w:ascii="宋体" w:hAnsi="宋体"/>
                          <w:bCs/>
                          <w:szCs w:val="21"/>
                        </w:rPr>
                        <w:t>3</w:t>
                      </w:r>
                      <w:r>
                        <w:rPr>
                          <w:rFonts w:hint="eastAsia" w:ascii="宋体" w:hAnsi="宋体"/>
                          <w:szCs w:val="21"/>
                        </w:rPr>
                        <w:t>.</w:t>
                      </w:r>
                      <w:r>
                        <w:rPr>
                          <w:rFonts w:hint="eastAsia" w:ascii="宋体" w:hAnsi="宋体"/>
                          <w:bCs/>
                          <w:szCs w:val="21"/>
                        </w:rPr>
                        <w:t>快递客户服务</w:t>
                      </w:r>
                    </w:p>
                    <w:p>
                      <w:pPr>
                        <w:shd w:val="clear" w:color="auto" w:fill="FFFFFF"/>
                        <w:spacing w:line="0" w:lineRule="atLeast"/>
                        <w:rPr>
                          <w:rFonts w:ascii="Arial" w:hAnsi="Arial" w:cs="宋体"/>
                          <w:color w:val="000000"/>
                          <w:lang w:val="zh-CN"/>
                        </w:rPr>
                      </w:pPr>
                      <w:r>
                        <w:rPr>
                          <w:rFonts w:hint="eastAsia" w:ascii="宋体" w:hAnsi="宋体"/>
                          <w:bCs/>
                          <w:szCs w:val="21"/>
                        </w:rPr>
                        <w:t>4</w:t>
                      </w:r>
                      <w:r>
                        <w:rPr>
                          <w:rFonts w:hint="eastAsia" w:ascii="宋体" w:hAnsi="宋体"/>
                          <w:szCs w:val="21"/>
                        </w:rPr>
                        <w:t>.</w:t>
                      </w:r>
                      <w:r>
                        <w:rPr>
                          <w:rFonts w:hint="eastAsia" w:ascii="宋体" w:hAnsi="宋体"/>
                          <w:bCs/>
                          <w:szCs w:val="21"/>
                        </w:rPr>
                        <w:t>快递实训</w:t>
                      </w:r>
                    </w:p>
                  </w:txbxContent>
                </v:textbox>
              </v:roundrect>
            </w:pict>
          </mc:Fallback>
        </mc:AlternateContent>
      </w:r>
      <w:r>
        <w:rPr>
          <w:sz w:val="30"/>
        </w:rPr>
        <mc:AlternateContent>
          <mc:Choice Requires="wps">
            <w:drawing>
              <wp:anchor distT="0" distB="0" distL="114300" distR="114300" simplePos="0" relativeHeight="251718656" behindDoc="0" locked="0" layoutInCell="1" allowOverlap="1">
                <wp:simplePos x="0" y="0"/>
                <wp:positionH relativeFrom="column">
                  <wp:posOffset>4274820</wp:posOffset>
                </wp:positionH>
                <wp:positionV relativeFrom="paragraph">
                  <wp:posOffset>172720</wp:posOffset>
                </wp:positionV>
                <wp:extent cx="1581150" cy="1118235"/>
                <wp:effectExtent l="4445" t="4445" r="14605" b="20320"/>
                <wp:wrapNone/>
                <wp:docPr id="66" name="自选图形 119"/>
                <wp:cNvGraphicFramePr/>
                <a:graphic xmlns:a="http://schemas.openxmlformats.org/drawingml/2006/main">
                  <a:graphicData uri="http://schemas.microsoft.com/office/word/2010/wordprocessingShape">
                    <wps:wsp>
                      <wps:cNvSpPr/>
                      <wps:spPr>
                        <a:xfrm>
                          <a:off x="0" y="0"/>
                          <a:ext cx="1581150" cy="1118235"/>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shd w:val="clear" w:color="auto" w:fill="FFFFFF"/>
                              <w:spacing w:line="0" w:lineRule="atLeast"/>
                              <w:rPr>
                                <w:rFonts w:ascii="宋体" w:hAnsi="宋体"/>
                                <w:bCs/>
                                <w:szCs w:val="21"/>
                              </w:rPr>
                            </w:pPr>
                            <w:r>
                              <w:rPr>
                                <w:rFonts w:hint="eastAsia" w:ascii="宋体" w:hAnsi="宋体"/>
                                <w:bCs/>
                                <w:szCs w:val="21"/>
                              </w:rPr>
                              <w:t>1</w:t>
                            </w:r>
                            <w:r>
                              <w:rPr>
                                <w:rFonts w:hint="eastAsia" w:ascii="宋体" w:hAnsi="宋体"/>
                                <w:szCs w:val="21"/>
                              </w:rPr>
                              <w:t>.</w:t>
                            </w:r>
                            <w:r>
                              <w:rPr>
                                <w:rFonts w:hint="eastAsia" w:ascii="宋体" w:hAnsi="宋体"/>
                                <w:bCs/>
                                <w:szCs w:val="21"/>
                              </w:rPr>
                              <w:t>单证实务</w:t>
                            </w:r>
                          </w:p>
                          <w:p>
                            <w:pPr>
                              <w:shd w:val="clear" w:color="auto" w:fill="FFFFFF"/>
                              <w:spacing w:line="0" w:lineRule="atLeast"/>
                              <w:rPr>
                                <w:rFonts w:hint="eastAsia" w:ascii="宋体" w:hAnsi="宋体"/>
                                <w:bCs/>
                                <w:szCs w:val="21"/>
                              </w:rPr>
                            </w:pPr>
                            <w:r>
                              <w:rPr>
                                <w:rFonts w:hint="eastAsia" w:ascii="宋体" w:hAnsi="宋体"/>
                                <w:bCs/>
                                <w:szCs w:val="21"/>
                              </w:rPr>
                              <w:t>2</w:t>
                            </w:r>
                            <w:r>
                              <w:rPr>
                                <w:rFonts w:hint="eastAsia" w:ascii="宋体" w:hAnsi="宋体"/>
                                <w:szCs w:val="21"/>
                              </w:rPr>
                              <w:t>.</w:t>
                            </w:r>
                            <w:r>
                              <w:rPr>
                                <w:rFonts w:hint="eastAsia" w:ascii="宋体" w:hAnsi="宋体"/>
                                <w:bCs/>
                                <w:szCs w:val="21"/>
                              </w:rPr>
                              <w:t>国际货代实务</w:t>
                            </w:r>
                          </w:p>
                          <w:p>
                            <w:pPr>
                              <w:shd w:val="clear" w:color="auto" w:fill="FFFFFF"/>
                              <w:spacing w:line="0" w:lineRule="atLeast"/>
                              <w:rPr>
                                <w:rFonts w:hint="eastAsia" w:ascii="宋体" w:hAnsi="宋体"/>
                                <w:bCs/>
                                <w:szCs w:val="21"/>
                              </w:rPr>
                            </w:pPr>
                            <w:r>
                              <w:rPr>
                                <w:rFonts w:hint="eastAsia" w:ascii="宋体" w:hAnsi="宋体"/>
                                <w:bCs/>
                                <w:szCs w:val="21"/>
                              </w:rPr>
                              <w:t>3</w:t>
                            </w:r>
                            <w:r>
                              <w:rPr>
                                <w:rFonts w:hint="eastAsia" w:ascii="宋体" w:hAnsi="宋体"/>
                                <w:szCs w:val="21"/>
                              </w:rPr>
                              <w:t>.</w:t>
                            </w:r>
                            <w:r>
                              <w:rPr>
                                <w:rFonts w:hint="eastAsia" w:ascii="宋体" w:hAnsi="宋体"/>
                                <w:bCs/>
                                <w:szCs w:val="21"/>
                              </w:rPr>
                              <w:t>报关报检实务</w:t>
                            </w:r>
                          </w:p>
                          <w:p>
                            <w:pPr>
                              <w:shd w:val="clear" w:color="auto" w:fill="FFFFFF"/>
                              <w:rPr>
                                <w:lang w:val="zh-CN"/>
                              </w:rPr>
                            </w:pPr>
                            <w:r>
                              <w:rPr>
                                <w:rFonts w:hint="eastAsia" w:ascii="宋体" w:hAnsi="宋体"/>
                                <w:bCs/>
                                <w:szCs w:val="21"/>
                              </w:rPr>
                              <w:t>4.国际货代实训</w:t>
                            </w:r>
                          </w:p>
                        </w:txbxContent>
                      </wps:txbx>
                      <wps:bodyPr anchor="ctr" anchorCtr="0" upright="1"/>
                    </wps:wsp>
                  </a:graphicData>
                </a:graphic>
              </wp:anchor>
            </w:drawing>
          </mc:Choice>
          <mc:Fallback>
            <w:pict>
              <v:roundrect id="自选图形 119" o:spid="_x0000_s1026" o:spt="2" style="position:absolute;left:0pt;margin-left:336.6pt;margin-top:13.6pt;height:88.05pt;width:124.5pt;z-index:251718656;v-text-anchor:middle;mso-width-relative:page;mso-height-relative:page;" fillcolor="#BBE0E3" filled="t" stroked="t" coordsize="21600,21600" arcsize="0.166666666666667" o:gfxdata="UEsDBAoAAAAAAIdO4kAAAAAAAAAAAAAAAAAEAAAAZHJzL1BLAwQUAAAACACHTuJAA6PAINcAAAAK&#10;AQAADwAAAGRycy9kb3ducmV2LnhtbE2PP0/DMBDFdyS+g3VILKh1aksphDgdQIAqJgJLNzc+koj4&#10;HMVu2n57jolO9+/pvd+Vm5MfxIxT7AMZWC0zEEhNcD21Br4+Xxb3IGKy5OwQCA2cMcKmur4qbeHC&#10;kT5wrlMr2IRiYQ10KY2FlLHp0Nu4DCMS377D5G3icWqlm+yRzf0gVZbl0tueOKGzIz512PzUB2+g&#10;PodnvXunrXbuVW/f8jmpO2nM7c0qewSR8JT+xfCHz+hQMdM+HMhFMRjI11qx1IBac2XBg1Lc7HmR&#10;aQ2yKuXlC9UvUEsDBBQAAAAIAIdO4kA9Dc/ZOAIAAHUEAAAOAAAAZHJzL2Uyb0RvYy54bWytVM2O&#10;0zAQviPxDpbvNElXLbtR05V22+WCYMXCA7i2kxj5T7bbpDduiGfgxnHfAd5mJXgLxk7o/sChB3pI&#10;Z+KZzzPfN5PFea8k2nHnhdEVLiY5RlxTw4RuKvzh/dWLU4x8IJoRaTSv8J57fL58/mzR2ZJPTWsk&#10;4w4BiPZlZyvchmDLLPO05Yr4ibFcw2FtnCIBXNdkzJEO0JXMpnk+zzrjmHWGcu/h7Wo4xCOiOwbQ&#10;1LWgfGXoVnEdBlTHJQnQkm+F9XiZqq1rTsPbuvY8IFlh6DSkJ1wC9iY+s+WClI0jthV0LIEcU8KT&#10;nhQRGi49QK1IIGjrxF9QSlBnvKnDhBqVDY0kRqCLIn/CzU1LLE+9ANXeHkj3/w+WvtldOyRYhedz&#10;jDRRoPjPz7e/Pn25+/rj7vs3VBRnkaTO+hJib+y1Gz0PZuy4r52K/9AL6hOx+wOxvA+IwstidloU&#10;M+CcwllRFKfTk1lEze7TrfPhFTcKRaPCzmw1ewfyJVbJ7rUPiV421kjYR4xqJUGsHZGomM/nL0fE&#10;MRiw/2DGTG+kYFdCyuS4ZnMpHYLUCl9crPP1yZj8KExq1FX4bDadQeUEZr2GGQNTWeDL6ybV9ijD&#10;PwTO0+9fwLGwFfHtUEBCiGGkbDlha81Q2FsQQsMC4liC4gwjyWFfo5UiAxHymEigQWpgOgo4SBat&#10;0G/6UceNYXsYAaJpa2AxaHB4dC7DsChb60TTgihF6iXmwzQm9cbNieP+0E/33X8tl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6PAINcAAAAKAQAADwAAAAAAAAABACAAAAAiAAAAZHJzL2Rvd25y&#10;ZXYueG1sUEsBAhQAFAAAAAgAh07iQD0Nz9k4AgAAdQQAAA4AAAAAAAAAAQAgAAAAJgEAAGRycy9l&#10;Mm9Eb2MueG1sUEsFBgAAAAAGAAYAWQEAANAFAAAAAA==&#10;">
                <v:fill on="t" focussize="0,0"/>
                <v:stroke color="#000000" joinstyle="round"/>
                <v:imagedata o:title=""/>
                <o:lock v:ext="edit" aspectratio="f"/>
                <v:textbox>
                  <w:txbxContent>
                    <w:p>
                      <w:pPr>
                        <w:shd w:val="clear" w:color="auto" w:fill="FFFFFF"/>
                        <w:spacing w:line="0" w:lineRule="atLeast"/>
                        <w:rPr>
                          <w:rFonts w:ascii="宋体" w:hAnsi="宋体"/>
                          <w:bCs/>
                          <w:szCs w:val="21"/>
                        </w:rPr>
                      </w:pPr>
                      <w:r>
                        <w:rPr>
                          <w:rFonts w:hint="eastAsia" w:ascii="宋体" w:hAnsi="宋体"/>
                          <w:bCs/>
                          <w:szCs w:val="21"/>
                        </w:rPr>
                        <w:t>1</w:t>
                      </w:r>
                      <w:r>
                        <w:rPr>
                          <w:rFonts w:hint="eastAsia" w:ascii="宋体" w:hAnsi="宋体"/>
                          <w:szCs w:val="21"/>
                        </w:rPr>
                        <w:t>.</w:t>
                      </w:r>
                      <w:r>
                        <w:rPr>
                          <w:rFonts w:hint="eastAsia" w:ascii="宋体" w:hAnsi="宋体"/>
                          <w:bCs/>
                          <w:szCs w:val="21"/>
                        </w:rPr>
                        <w:t>单证实务</w:t>
                      </w:r>
                    </w:p>
                    <w:p>
                      <w:pPr>
                        <w:shd w:val="clear" w:color="auto" w:fill="FFFFFF"/>
                        <w:spacing w:line="0" w:lineRule="atLeast"/>
                        <w:rPr>
                          <w:rFonts w:hint="eastAsia" w:ascii="宋体" w:hAnsi="宋体"/>
                          <w:bCs/>
                          <w:szCs w:val="21"/>
                        </w:rPr>
                      </w:pPr>
                      <w:r>
                        <w:rPr>
                          <w:rFonts w:hint="eastAsia" w:ascii="宋体" w:hAnsi="宋体"/>
                          <w:bCs/>
                          <w:szCs w:val="21"/>
                        </w:rPr>
                        <w:t>2</w:t>
                      </w:r>
                      <w:r>
                        <w:rPr>
                          <w:rFonts w:hint="eastAsia" w:ascii="宋体" w:hAnsi="宋体"/>
                          <w:szCs w:val="21"/>
                        </w:rPr>
                        <w:t>.</w:t>
                      </w:r>
                      <w:r>
                        <w:rPr>
                          <w:rFonts w:hint="eastAsia" w:ascii="宋体" w:hAnsi="宋体"/>
                          <w:bCs/>
                          <w:szCs w:val="21"/>
                        </w:rPr>
                        <w:t>国际货代实务</w:t>
                      </w:r>
                    </w:p>
                    <w:p>
                      <w:pPr>
                        <w:shd w:val="clear" w:color="auto" w:fill="FFFFFF"/>
                        <w:spacing w:line="0" w:lineRule="atLeast"/>
                        <w:rPr>
                          <w:rFonts w:hint="eastAsia" w:ascii="宋体" w:hAnsi="宋体"/>
                          <w:bCs/>
                          <w:szCs w:val="21"/>
                        </w:rPr>
                      </w:pPr>
                      <w:r>
                        <w:rPr>
                          <w:rFonts w:hint="eastAsia" w:ascii="宋体" w:hAnsi="宋体"/>
                          <w:bCs/>
                          <w:szCs w:val="21"/>
                        </w:rPr>
                        <w:t>3</w:t>
                      </w:r>
                      <w:r>
                        <w:rPr>
                          <w:rFonts w:hint="eastAsia" w:ascii="宋体" w:hAnsi="宋体"/>
                          <w:szCs w:val="21"/>
                        </w:rPr>
                        <w:t>.</w:t>
                      </w:r>
                      <w:r>
                        <w:rPr>
                          <w:rFonts w:hint="eastAsia" w:ascii="宋体" w:hAnsi="宋体"/>
                          <w:bCs/>
                          <w:szCs w:val="21"/>
                        </w:rPr>
                        <w:t>报关报检实务</w:t>
                      </w:r>
                    </w:p>
                    <w:p>
                      <w:pPr>
                        <w:shd w:val="clear" w:color="auto" w:fill="FFFFFF"/>
                        <w:rPr>
                          <w:lang w:val="zh-CN"/>
                        </w:rPr>
                      </w:pPr>
                      <w:r>
                        <w:rPr>
                          <w:rFonts w:hint="eastAsia" w:ascii="宋体" w:hAnsi="宋体"/>
                          <w:bCs/>
                          <w:szCs w:val="21"/>
                        </w:rPr>
                        <w:t>4.国际货代实训</w:t>
                      </w:r>
                    </w:p>
                  </w:txbxContent>
                </v:textbox>
              </v:roundrect>
            </w:pict>
          </mc:Fallback>
        </mc:AlternateContent>
      </w:r>
      <w:r>
        <w:rPr>
          <w:sz w:val="30"/>
        </w:rPr>
        <mc:AlternateContent>
          <mc:Choice Requires="wps">
            <w:drawing>
              <wp:anchor distT="0" distB="0" distL="114300" distR="114300" simplePos="0" relativeHeight="251693056" behindDoc="0" locked="0" layoutInCell="1" allowOverlap="1">
                <wp:simplePos x="0" y="0"/>
                <wp:positionH relativeFrom="column">
                  <wp:posOffset>2684145</wp:posOffset>
                </wp:positionH>
                <wp:positionV relativeFrom="paragraph">
                  <wp:posOffset>163195</wp:posOffset>
                </wp:positionV>
                <wp:extent cx="1553210" cy="1080135"/>
                <wp:effectExtent l="4445" t="4445" r="23495" b="20320"/>
                <wp:wrapNone/>
                <wp:docPr id="29" name="自选图形 92"/>
                <wp:cNvGraphicFramePr/>
                <a:graphic xmlns:a="http://schemas.openxmlformats.org/drawingml/2006/main">
                  <a:graphicData uri="http://schemas.microsoft.com/office/word/2010/wordprocessingShape">
                    <wps:wsp>
                      <wps:cNvSpPr/>
                      <wps:spPr>
                        <a:xfrm>
                          <a:off x="0" y="0"/>
                          <a:ext cx="1553210" cy="1080135"/>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shd w:val="clear" w:color="auto" w:fill="FFFFFF"/>
                              <w:spacing w:line="0" w:lineRule="atLeast"/>
                              <w:rPr>
                                <w:rFonts w:ascii="宋体" w:hAnsi="宋体"/>
                                <w:bCs/>
                                <w:szCs w:val="21"/>
                              </w:rPr>
                            </w:pPr>
                            <w:r>
                              <w:rPr>
                                <w:rFonts w:hint="eastAsia" w:ascii="宋体" w:hAnsi="宋体"/>
                                <w:bCs/>
                                <w:szCs w:val="21"/>
                              </w:rPr>
                              <w:t>1</w:t>
                            </w:r>
                            <w:r>
                              <w:rPr>
                                <w:rFonts w:hint="eastAsia" w:ascii="宋体" w:hAnsi="宋体"/>
                                <w:szCs w:val="21"/>
                              </w:rPr>
                              <w:t>.</w:t>
                            </w:r>
                            <w:r>
                              <w:rPr>
                                <w:rFonts w:hint="eastAsia" w:ascii="宋体" w:hAnsi="宋体"/>
                                <w:bCs/>
                                <w:szCs w:val="21"/>
                              </w:rPr>
                              <w:t>配送实务</w:t>
                            </w:r>
                          </w:p>
                          <w:p>
                            <w:pPr>
                              <w:shd w:val="clear" w:color="auto" w:fill="FFFFFF"/>
                              <w:spacing w:line="0" w:lineRule="atLeast"/>
                              <w:rPr>
                                <w:rFonts w:hint="eastAsia" w:ascii="宋体" w:hAnsi="宋体"/>
                                <w:bCs/>
                                <w:szCs w:val="21"/>
                              </w:rPr>
                            </w:pPr>
                            <w:r>
                              <w:rPr>
                                <w:rFonts w:hint="eastAsia" w:ascii="宋体" w:hAnsi="宋体"/>
                                <w:bCs/>
                                <w:szCs w:val="21"/>
                              </w:rPr>
                              <w:t>2</w:t>
                            </w:r>
                            <w:r>
                              <w:rPr>
                                <w:rFonts w:hint="eastAsia" w:ascii="宋体" w:hAnsi="宋体"/>
                                <w:szCs w:val="21"/>
                              </w:rPr>
                              <w:t>.</w:t>
                            </w:r>
                            <w:r>
                              <w:rPr>
                                <w:rFonts w:hint="eastAsia" w:ascii="宋体" w:hAnsi="宋体"/>
                                <w:bCs/>
                                <w:szCs w:val="21"/>
                              </w:rPr>
                              <w:t>物流中心运作管理</w:t>
                            </w:r>
                          </w:p>
                          <w:p>
                            <w:pPr>
                              <w:shd w:val="clear" w:color="auto" w:fill="FFFFFF"/>
                              <w:spacing w:line="0" w:lineRule="atLeast"/>
                              <w:rPr>
                                <w:rFonts w:hint="eastAsia" w:ascii="宋体" w:hAnsi="宋体"/>
                                <w:bCs/>
                                <w:szCs w:val="21"/>
                              </w:rPr>
                            </w:pPr>
                            <w:r>
                              <w:rPr>
                                <w:rFonts w:hint="eastAsia" w:ascii="宋体" w:hAnsi="宋体"/>
                                <w:szCs w:val="21"/>
                              </w:rPr>
                              <w:t>3.</w:t>
                            </w:r>
                            <w:r>
                              <w:rPr>
                                <w:rFonts w:hint="eastAsia" w:ascii="宋体" w:hAnsi="宋体"/>
                                <w:bCs/>
                                <w:szCs w:val="21"/>
                              </w:rPr>
                              <w:t>连锁经营管理</w:t>
                            </w:r>
                          </w:p>
                          <w:p>
                            <w:pPr>
                              <w:shd w:val="clear" w:color="auto" w:fill="FFFFFF"/>
                              <w:rPr>
                                <w:rFonts w:ascii="Arial" w:hAnsi="Arial" w:cs="宋体"/>
                                <w:color w:val="000000"/>
                                <w:lang w:val="zh-CN"/>
                              </w:rPr>
                            </w:pPr>
                            <w:r>
                              <w:rPr>
                                <w:rFonts w:hint="eastAsia" w:ascii="宋体" w:hAnsi="宋体"/>
                                <w:bCs/>
                                <w:szCs w:val="21"/>
                              </w:rPr>
                              <w:t>4.仓储与配送实训</w:t>
                            </w:r>
                          </w:p>
                        </w:txbxContent>
                      </wps:txbx>
                      <wps:bodyPr anchor="ctr" anchorCtr="0" upright="1"/>
                    </wps:wsp>
                  </a:graphicData>
                </a:graphic>
              </wp:anchor>
            </w:drawing>
          </mc:Choice>
          <mc:Fallback>
            <w:pict>
              <v:roundrect id="自选图形 92" o:spid="_x0000_s1026" o:spt="2" style="position:absolute;left:0pt;margin-left:211.35pt;margin-top:12.85pt;height:85.05pt;width:122.3pt;z-index:251693056;v-text-anchor:middle;mso-width-relative:page;mso-height-relative:page;" fillcolor="#BBE0E3" filled="t" stroked="t" coordsize="21600,21600" arcsize="0.166666666666667" o:gfxdata="UEsDBAoAAAAAAIdO4kAAAAAAAAAAAAAAAAAEAAAAZHJzL1BLAwQUAAAACACHTuJAJMlLa9kAAAAK&#10;AQAADwAAAGRycy9kb3ducmV2LnhtbE2PwU7DMAyG70i8Q2QkLoilS1k3StMdQIAmTnS7cMsa01Y0&#10;TtVk3fb2mNM4WZY//f7+Yn1yvZhwDJ0nDfNZAgKp9rajRsNu+3q/AhGiIWt6T6jhjAHW5fVVYXLr&#10;j/SJUxUbwSEUcqOhjXHIpQx1i86EmR+Q+PbtR2cir2Mj7WiOHO56qZIkk850xB9aM+Bzi/VPdXAa&#10;qrN/Sb8+aJNa+5Zu3rMpqjup9e3NPHkCEfEULzD86bM6lOy09weyQfQaHpRaMqpBLXgykGXLFMSe&#10;ycfFCmRZyP8Vyl9QSwMEFAAAAAgAh07iQFEUEqI3AgAAdAQAAA4AAABkcnMvZTJvRG9jLnhtbK1U&#10;zY7TMBC+I/EOlu80SauWbdR0pd12uSBYsfAAru0kRv6T7TbpjRviGbhx3HeAt1kJ3oKxG7o/cOiB&#10;HtKZeObzzPfNZHHeK4l23HlhdIWLUY4R19QwoZsKf3h/9eIMIx+IZkQazSu85x6fL58/W3S25GPT&#10;Gsm4QwCifdnZCrch2DLLPG25In5kLNdwWBunSADXNRlzpAN0JbNxns+yzjhmnaHce3i7OhziAdGd&#10;AmjqWlC+MnSruA4HVMclCdCSb4X1eJmqrWtOw9u69jwgWWHoNKQnXAL2Jj6z5YKUjSO2FXQogZxS&#10;wpOeFBEaLj1CrUggaOvEX1BKUGe8qcOIGpUdGkmMQBdF/oSbm5ZYnnoBqr09ku7/Hyx9s7t2SLAK&#10;j+cYaaJA8Z+fb399+nL39cfd929oPo4cddaXEHpjr93geTBjw33tVPyHVlCfeN0feeV9QBReFtPp&#10;ZFwA5RTOivwsLybTiJrdp1vnwytuFIpGhZ3ZavYO1Eukkt1rHxK7bCiRsI8Y1UqCVjsiUTGbzV4O&#10;iEMwYP/BjJneSMGuhJTJcc3mUjoEqRW+uFjn68mQ/ChMatRVeD4dT6FyAqNew4iBqSzQ5XWTanuU&#10;4R8C5+n3L+BY2Ir49lBAQohhpGw5YWvNUNhb0EHD/uFYguIMI8lhXaOVIgMR8pRIoEFqYDoKeJAs&#10;WqHf9IOOG8P2MAFE09bAXtDg8OBchsOebK0TTQuiFKmXmA/DmNQbFidO+0M/3Xf/sV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TJS2vZAAAACgEAAA8AAAAAAAAAAQAgAAAAIgAAAGRycy9kb3du&#10;cmV2LnhtbFBLAQIUABQAAAAIAIdO4kBRFBKiNwIAAHQEAAAOAAAAAAAAAAEAIAAAACgBAABkcnMv&#10;ZTJvRG9jLnhtbFBLBQYAAAAABgAGAFkBAADRBQAAAAA=&#10;">
                <v:fill on="t" focussize="0,0"/>
                <v:stroke color="#000000" joinstyle="round"/>
                <v:imagedata o:title=""/>
                <o:lock v:ext="edit" aspectratio="f"/>
                <v:textbox>
                  <w:txbxContent>
                    <w:p>
                      <w:pPr>
                        <w:shd w:val="clear" w:color="auto" w:fill="FFFFFF"/>
                        <w:spacing w:line="0" w:lineRule="atLeast"/>
                        <w:rPr>
                          <w:rFonts w:ascii="宋体" w:hAnsi="宋体"/>
                          <w:bCs/>
                          <w:szCs w:val="21"/>
                        </w:rPr>
                      </w:pPr>
                      <w:r>
                        <w:rPr>
                          <w:rFonts w:hint="eastAsia" w:ascii="宋体" w:hAnsi="宋体"/>
                          <w:bCs/>
                          <w:szCs w:val="21"/>
                        </w:rPr>
                        <w:t>1</w:t>
                      </w:r>
                      <w:r>
                        <w:rPr>
                          <w:rFonts w:hint="eastAsia" w:ascii="宋体" w:hAnsi="宋体"/>
                          <w:szCs w:val="21"/>
                        </w:rPr>
                        <w:t>.</w:t>
                      </w:r>
                      <w:r>
                        <w:rPr>
                          <w:rFonts w:hint="eastAsia" w:ascii="宋体" w:hAnsi="宋体"/>
                          <w:bCs/>
                          <w:szCs w:val="21"/>
                        </w:rPr>
                        <w:t>配送实务</w:t>
                      </w:r>
                    </w:p>
                    <w:p>
                      <w:pPr>
                        <w:shd w:val="clear" w:color="auto" w:fill="FFFFFF"/>
                        <w:spacing w:line="0" w:lineRule="atLeast"/>
                        <w:rPr>
                          <w:rFonts w:hint="eastAsia" w:ascii="宋体" w:hAnsi="宋体"/>
                          <w:bCs/>
                          <w:szCs w:val="21"/>
                        </w:rPr>
                      </w:pPr>
                      <w:r>
                        <w:rPr>
                          <w:rFonts w:hint="eastAsia" w:ascii="宋体" w:hAnsi="宋体"/>
                          <w:bCs/>
                          <w:szCs w:val="21"/>
                        </w:rPr>
                        <w:t>2</w:t>
                      </w:r>
                      <w:r>
                        <w:rPr>
                          <w:rFonts w:hint="eastAsia" w:ascii="宋体" w:hAnsi="宋体"/>
                          <w:szCs w:val="21"/>
                        </w:rPr>
                        <w:t>.</w:t>
                      </w:r>
                      <w:r>
                        <w:rPr>
                          <w:rFonts w:hint="eastAsia" w:ascii="宋体" w:hAnsi="宋体"/>
                          <w:bCs/>
                          <w:szCs w:val="21"/>
                        </w:rPr>
                        <w:t>物流中心运作管理</w:t>
                      </w:r>
                    </w:p>
                    <w:p>
                      <w:pPr>
                        <w:shd w:val="clear" w:color="auto" w:fill="FFFFFF"/>
                        <w:spacing w:line="0" w:lineRule="atLeast"/>
                        <w:rPr>
                          <w:rFonts w:hint="eastAsia" w:ascii="宋体" w:hAnsi="宋体"/>
                          <w:bCs/>
                          <w:szCs w:val="21"/>
                        </w:rPr>
                      </w:pPr>
                      <w:r>
                        <w:rPr>
                          <w:rFonts w:hint="eastAsia" w:ascii="宋体" w:hAnsi="宋体"/>
                          <w:szCs w:val="21"/>
                        </w:rPr>
                        <w:t>3.</w:t>
                      </w:r>
                      <w:r>
                        <w:rPr>
                          <w:rFonts w:hint="eastAsia" w:ascii="宋体" w:hAnsi="宋体"/>
                          <w:bCs/>
                          <w:szCs w:val="21"/>
                        </w:rPr>
                        <w:t>连锁经营管理</w:t>
                      </w:r>
                    </w:p>
                    <w:p>
                      <w:pPr>
                        <w:shd w:val="clear" w:color="auto" w:fill="FFFFFF"/>
                        <w:rPr>
                          <w:rFonts w:ascii="Arial" w:hAnsi="Arial" w:cs="宋体"/>
                          <w:color w:val="000000"/>
                          <w:lang w:val="zh-CN"/>
                        </w:rPr>
                      </w:pPr>
                      <w:r>
                        <w:rPr>
                          <w:rFonts w:hint="eastAsia" w:ascii="宋体" w:hAnsi="宋体"/>
                          <w:bCs/>
                          <w:szCs w:val="21"/>
                        </w:rPr>
                        <w:t>4.仓储与配送实训</w:t>
                      </w:r>
                    </w:p>
                  </w:txbxContent>
                </v:textbox>
              </v:roundrect>
            </w:pict>
          </mc:Fallback>
        </mc:AlternateContent>
      </w:r>
      <w:r>
        <w:rPr>
          <w:sz w:val="30"/>
        </w:rPr>
        <mc:AlternateContent>
          <mc:Choice Requires="wps">
            <w:drawing>
              <wp:anchor distT="0" distB="0" distL="114300" distR="114300" simplePos="0" relativeHeight="251692032" behindDoc="0" locked="0" layoutInCell="1" allowOverlap="1">
                <wp:simplePos x="0" y="0"/>
                <wp:positionH relativeFrom="column">
                  <wp:posOffset>914400</wp:posOffset>
                </wp:positionH>
                <wp:positionV relativeFrom="paragraph">
                  <wp:posOffset>144145</wp:posOffset>
                </wp:positionV>
                <wp:extent cx="1676400" cy="1094740"/>
                <wp:effectExtent l="4445" t="4445" r="14605" b="5715"/>
                <wp:wrapNone/>
                <wp:docPr id="27" name="自选图形 90"/>
                <wp:cNvGraphicFramePr/>
                <a:graphic xmlns:a="http://schemas.openxmlformats.org/drawingml/2006/main">
                  <a:graphicData uri="http://schemas.microsoft.com/office/word/2010/wordprocessingShape">
                    <wps:wsp>
                      <wps:cNvSpPr/>
                      <wps:spPr>
                        <a:xfrm>
                          <a:off x="0" y="0"/>
                          <a:ext cx="1676400" cy="109474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shd w:val="clear" w:color="auto" w:fill="FFFFFF"/>
                              <w:spacing w:line="0" w:lineRule="atLeast"/>
                              <w:rPr>
                                <w:rFonts w:ascii="宋体" w:hAnsi="宋体"/>
                                <w:bCs/>
                                <w:szCs w:val="21"/>
                              </w:rPr>
                            </w:pPr>
                            <w:r>
                              <w:rPr>
                                <w:rFonts w:hint="eastAsia" w:ascii="宋体" w:hAnsi="宋体"/>
                                <w:bCs/>
                                <w:szCs w:val="21"/>
                              </w:rPr>
                              <w:t>1</w:t>
                            </w:r>
                            <w:r>
                              <w:rPr>
                                <w:rFonts w:hint="eastAsia" w:ascii="宋体" w:hAnsi="宋体"/>
                                <w:szCs w:val="21"/>
                              </w:rPr>
                              <w:t>.</w:t>
                            </w:r>
                            <w:r>
                              <w:rPr>
                                <w:rFonts w:hint="eastAsia" w:ascii="宋体" w:hAnsi="宋体"/>
                                <w:bCs/>
                                <w:szCs w:val="21"/>
                              </w:rPr>
                              <w:t>集装箱运输与多式联运实务</w:t>
                            </w:r>
                          </w:p>
                          <w:p>
                            <w:pPr>
                              <w:shd w:val="clear" w:color="auto" w:fill="FFFFFF"/>
                              <w:spacing w:line="0" w:lineRule="atLeast"/>
                              <w:rPr>
                                <w:rFonts w:hint="eastAsia" w:ascii="宋体" w:hAnsi="宋体"/>
                                <w:bCs/>
                                <w:szCs w:val="21"/>
                              </w:rPr>
                            </w:pPr>
                            <w:r>
                              <w:rPr>
                                <w:rFonts w:hint="eastAsia" w:ascii="宋体" w:hAnsi="宋体"/>
                                <w:bCs/>
                                <w:szCs w:val="21"/>
                              </w:rPr>
                              <w:t>2</w:t>
                            </w:r>
                            <w:r>
                              <w:rPr>
                                <w:rFonts w:hint="eastAsia" w:ascii="宋体" w:hAnsi="宋体"/>
                                <w:szCs w:val="21"/>
                              </w:rPr>
                              <w:t>.</w:t>
                            </w:r>
                            <w:r>
                              <w:rPr>
                                <w:rFonts w:hint="eastAsia" w:ascii="宋体" w:hAnsi="宋体"/>
                                <w:bCs/>
                                <w:szCs w:val="21"/>
                              </w:rPr>
                              <w:t>运输保险实务</w:t>
                            </w:r>
                          </w:p>
                          <w:p>
                            <w:pPr>
                              <w:shd w:val="clear" w:color="auto" w:fill="FFFFFF"/>
                              <w:rPr>
                                <w:rFonts w:hint="eastAsia" w:ascii="宋体" w:hAnsi="宋体"/>
                                <w:bCs/>
                                <w:szCs w:val="21"/>
                              </w:rPr>
                            </w:pPr>
                            <w:r>
                              <w:rPr>
                                <w:rFonts w:hint="eastAsia" w:ascii="宋体" w:hAnsi="宋体"/>
                                <w:bCs/>
                                <w:szCs w:val="21"/>
                              </w:rPr>
                              <w:t>3.运输组织技术</w:t>
                            </w:r>
                          </w:p>
                          <w:p>
                            <w:pPr>
                              <w:shd w:val="clear" w:color="auto" w:fill="FFFFFF"/>
                              <w:rPr>
                                <w:rFonts w:hint="eastAsia" w:ascii="宋体" w:hAnsi="宋体"/>
                                <w:bCs/>
                                <w:szCs w:val="21"/>
                              </w:rPr>
                            </w:pPr>
                            <w:r>
                              <w:rPr>
                                <w:rFonts w:hint="eastAsia" w:ascii="宋体" w:hAnsi="宋体"/>
                                <w:bCs/>
                                <w:szCs w:val="21"/>
                              </w:rPr>
                              <w:t>4.运输实训</w:t>
                            </w:r>
                          </w:p>
                          <w:p>
                            <w:pPr>
                              <w:rPr>
                                <w:lang w:val="zh-CN"/>
                              </w:rPr>
                            </w:pPr>
                          </w:p>
                        </w:txbxContent>
                      </wps:txbx>
                      <wps:bodyPr anchor="ctr" anchorCtr="0" upright="1"/>
                    </wps:wsp>
                  </a:graphicData>
                </a:graphic>
              </wp:anchor>
            </w:drawing>
          </mc:Choice>
          <mc:Fallback>
            <w:pict>
              <v:roundrect id="自选图形 90" o:spid="_x0000_s1026" o:spt="2" style="position:absolute;left:0pt;margin-left:72pt;margin-top:11.35pt;height:86.2pt;width:132pt;z-index:251692032;v-text-anchor:middle;mso-width-relative:page;mso-height-relative:page;" fillcolor="#BBE0E3" filled="t" stroked="t" coordsize="21600,21600" arcsize="0.166666666666667" o:gfxdata="UEsDBAoAAAAAAIdO4kAAAAAAAAAAAAAAAAAEAAAAZHJzL1BLAwQUAAAACACHTuJAgRFsCdgAAAAK&#10;AQAADwAAAGRycy9kb3ducmV2LnhtbE2PzU7DMBCE70i8g7VIXBC180NbQpweQIAqToReuLnxkkTE&#10;6yh20/btWU5wnJ3R7Dfl5uQGMeMUek8akoUCgdR421OrYffxfLsGEaIhawZPqOGMATbV5UVpCuuP&#10;9I5zHVvBJRQKo6GLcSykDE2HzoSFH5HY+/KTM5Hl1Eo7mSOXu0GmSi2lMz3xh86M+Nhh810fnIb6&#10;7J+yzzfaZta+ZNvX5RzTG6n19VWiHkBEPMW/MPziMzpUzLT3B7JBDKzznLdEDWm6AsGBXK35sGfn&#10;/i4BWZXy/4TqB1BLAwQUAAAACACHTuJAk81dUDcCAAB0BAAADgAAAGRycy9lMm9Eb2MueG1srVTN&#10;jtMwEL4j8Q6W72yS0m1p1HSl3Xa5IFix8ACu7SRG/pPtNumNG+IZuHHkHeBtVoK3YOyGdnfh0AM9&#10;pDPxzOf5vpnJ/KJXEm2588LoChdnOUZcU8OEbir8/t31sxcY+UA0I9JoXuEd9/hi8fTJvLMlH5nW&#10;SMYdAhDty85WuA3BllnmacsV8WfGcg2HtXGKBHBdkzFHOkBXMhvl+STrjGPWGcq9h7fL/SEeEN0p&#10;gKauBeVLQzeK67BHdVySAJR8K6zHi1RtXXMa3tS15wHJCgPTkJ5wCdjr+MwWc1I2jthW0KEEckoJ&#10;jzgpIjRceoBakkDQxom/oJSgznhThzNqVLYnkhQBFkX+SJvbllieuIDU3h5E9/8Plr7e3jgkWIVH&#10;U4w0UdDxn5++/fr4+e7Lj7vvX9EsadRZX0Lorb1xoFj0PJiRcF87Ff+BCuqTrruDrrwPiMLLYjKd&#10;jHOQnMJZkc/G03FCzY7p1vnwkhuFolFhZzaavYXuJVHJ9pUPSV02lEjYB4xqJaFXWyJRMZlMprGX&#10;gDgEg/UHM2Z6IwW7FlImxzXrK+kQpFb48nKVr54PyQ/CpEZdhWfno3OonMCo1zBiYCoLcnndpNoe&#10;ZPj7wHn6/Qs4FrYkvt0XkBBiGClbTthKMxR2FvqgYf9wLEFxhpHksK7RSpGBCHlKJMggNehybFm0&#10;Qr/uhz6uDdvBBBBNWwN7QYPDg3MV9nuysU40LTSlSFxiPgxj0npYnDjt9/103/Fjsfg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RFsCdgAAAAKAQAADwAAAAAAAAABACAAAAAiAAAAZHJzL2Rvd25y&#10;ZXYueG1sUEsBAhQAFAAAAAgAh07iQJPNXVA3AgAAdAQAAA4AAAAAAAAAAQAgAAAAJwEAAGRycy9l&#10;Mm9Eb2MueG1sUEsFBgAAAAAGAAYAWQEAANAFAAAAAA==&#10;">
                <v:fill on="t" focussize="0,0"/>
                <v:stroke color="#000000" joinstyle="round"/>
                <v:imagedata o:title=""/>
                <o:lock v:ext="edit" aspectratio="f"/>
                <v:textbox>
                  <w:txbxContent>
                    <w:p>
                      <w:pPr>
                        <w:shd w:val="clear" w:color="auto" w:fill="FFFFFF"/>
                        <w:spacing w:line="0" w:lineRule="atLeast"/>
                        <w:rPr>
                          <w:rFonts w:ascii="宋体" w:hAnsi="宋体"/>
                          <w:bCs/>
                          <w:szCs w:val="21"/>
                        </w:rPr>
                      </w:pPr>
                      <w:r>
                        <w:rPr>
                          <w:rFonts w:hint="eastAsia" w:ascii="宋体" w:hAnsi="宋体"/>
                          <w:bCs/>
                          <w:szCs w:val="21"/>
                        </w:rPr>
                        <w:t>1</w:t>
                      </w:r>
                      <w:r>
                        <w:rPr>
                          <w:rFonts w:hint="eastAsia" w:ascii="宋体" w:hAnsi="宋体"/>
                          <w:szCs w:val="21"/>
                        </w:rPr>
                        <w:t>.</w:t>
                      </w:r>
                      <w:r>
                        <w:rPr>
                          <w:rFonts w:hint="eastAsia" w:ascii="宋体" w:hAnsi="宋体"/>
                          <w:bCs/>
                          <w:szCs w:val="21"/>
                        </w:rPr>
                        <w:t>集装箱运输与多式联运实务</w:t>
                      </w:r>
                    </w:p>
                    <w:p>
                      <w:pPr>
                        <w:shd w:val="clear" w:color="auto" w:fill="FFFFFF"/>
                        <w:spacing w:line="0" w:lineRule="atLeast"/>
                        <w:rPr>
                          <w:rFonts w:hint="eastAsia" w:ascii="宋体" w:hAnsi="宋体"/>
                          <w:bCs/>
                          <w:szCs w:val="21"/>
                        </w:rPr>
                      </w:pPr>
                      <w:r>
                        <w:rPr>
                          <w:rFonts w:hint="eastAsia" w:ascii="宋体" w:hAnsi="宋体"/>
                          <w:bCs/>
                          <w:szCs w:val="21"/>
                        </w:rPr>
                        <w:t>2</w:t>
                      </w:r>
                      <w:r>
                        <w:rPr>
                          <w:rFonts w:hint="eastAsia" w:ascii="宋体" w:hAnsi="宋体"/>
                          <w:szCs w:val="21"/>
                        </w:rPr>
                        <w:t>.</w:t>
                      </w:r>
                      <w:r>
                        <w:rPr>
                          <w:rFonts w:hint="eastAsia" w:ascii="宋体" w:hAnsi="宋体"/>
                          <w:bCs/>
                          <w:szCs w:val="21"/>
                        </w:rPr>
                        <w:t>运输保险实务</w:t>
                      </w:r>
                    </w:p>
                    <w:p>
                      <w:pPr>
                        <w:shd w:val="clear" w:color="auto" w:fill="FFFFFF"/>
                        <w:rPr>
                          <w:rFonts w:hint="eastAsia" w:ascii="宋体" w:hAnsi="宋体"/>
                          <w:bCs/>
                          <w:szCs w:val="21"/>
                        </w:rPr>
                      </w:pPr>
                      <w:r>
                        <w:rPr>
                          <w:rFonts w:hint="eastAsia" w:ascii="宋体" w:hAnsi="宋体"/>
                          <w:bCs/>
                          <w:szCs w:val="21"/>
                        </w:rPr>
                        <w:t>3.运输组织技术</w:t>
                      </w:r>
                    </w:p>
                    <w:p>
                      <w:pPr>
                        <w:shd w:val="clear" w:color="auto" w:fill="FFFFFF"/>
                        <w:rPr>
                          <w:rFonts w:hint="eastAsia" w:ascii="宋体" w:hAnsi="宋体"/>
                          <w:bCs/>
                          <w:szCs w:val="21"/>
                        </w:rPr>
                      </w:pPr>
                      <w:r>
                        <w:rPr>
                          <w:rFonts w:hint="eastAsia" w:ascii="宋体" w:hAnsi="宋体"/>
                          <w:bCs/>
                          <w:szCs w:val="21"/>
                        </w:rPr>
                        <w:t>4.运输实训</w:t>
                      </w:r>
                    </w:p>
                    <w:p>
                      <w:pPr>
                        <w:rPr>
                          <w:lang w:val="zh-CN"/>
                        </w:rPr>
                      </w:pPr>
                    </w:p>
                  </w:txbxContent>
                </v:textbox>
              </v:roundrect>
            </w:pict>
          </mc:Fallback>
        </mc:AlternateContent>
      </w:r>
      <w:r>
        <w:rPr>
          <w:sz w:val="30"/>
        </w:rPr>
        <mc:AlternateContent>
          <mc:Choice Requires="wps">
            <w:drawing>
              <wp:anchor distT="0" distB="0" distL="114300" distR="114300" simplePos="0" relativeHeight="251695104" behindDoc="0" locked="0" layoutInCell="1" allowOverlap="1">
                <wp:simplePos x="0" y="0"/>
                <wp:positionH relativeFrom="column">
                  <wp:posOffset>83185</wp:posOffset>
                </wp:positionH>
                <wp:positionV relativeFrom="paragraph">
                  <wp:posOffset>53975</wp:posOffset>
                </wp:positionV>
                <wp:extent cx="718820" cy="1137285"/>
                <wp:effectExtent l="4445" t="4445" r="19685" b="20320"/>
                <wp:wrapNone/>
                <wp:docPr id="38" name="自选图形 81"/>
                <wp:cNvGraphicFramePr/>
                <a:graphic xmlns:a="http://schemas.openxmlformats.org/drawingml/2006/main">
                  <a:graphicData uri="http://schemas.microsoft.com/office/word/2010/wordprocessingShape">
                    <wps:wsp>
                      <wps:cNvSpPr/>
                      <wps:spPr>
                        <a:xfrm>
                          <a:off x="0" y="0"/>
                          <a:ext cx="718820" cy="1137285"/>
                        </a:xfrm>
                        <a:prstGeom prst="rightArrowCallout">
                          <a:avLst>
                            <a:gd name="adj1" fmla="val 39553"/>
                            <a:gd name="adj2" fmla="val 39553"/>
                            <a:gd name="adj3" fmla="val 16666"/>
                            <a:gd name="adj4" fmla="val 66667"/>
                          </a:avLst>
                        </a:prstGeom>
                        <a:solidFill>
                          <a:srgbClr val="BBE0E3"/>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color w:val="000000"/>
                                <w:sz w:val="36"/>
                                <w:szCs w:val="36"/>
                                <w:lang w:val="zh-CN"/>
                              </w:rPr>
                            </w:pPr>
                            <w:r>
                              <w:rPr>
                                <w:rFonts w:hint="eastAsia" w:ascii="Arial" w:hAnsi="Arial" w:cs="宋体"/>
                                <w:b/>
                                <w:bCs/>
                                <w:color w:val="000000"/>
                                <w:szCs w:val="21"/>
                                <w:lang w:val="zh-CN"/>
                              </w:rPr>
                              <w:t>专业技能方向课程</w:t>
                            </w:r>
                          </w:p>
                        </w:txbxContent>
                      </wps:txbx>
                      <wps:bodyPr anchor="ctr" anchorCtr="0" upright="1"/>
                    </wps:wsp>
                  </a:graphicData>
                </a:graphic>
              </wp:anchor>
            </w:drawing>
          </mc:Choice>
          <mc:Fallback>
            <w:pict>
              <v:shape id="自选图形 81" o:spid="_x0000_s1026" o:spt="78" type="#_x0000_t78" style="position:absolute;left:0pt;margin-left:6.55pt;margin-top:4.25pt;height:89.55pt;width:56.6pt;z-index:251695104;v-text-anchor:middle;mso-width-relative:page;mso-height-relative:page;" fillcolor="#BBE0E3" filled="t" stroked="t" coordsize="21600,21600" o:gfxdata="UEsDBAoAAAAAAIdO4kAAAAAAAAAAAAAAAAAEAAAAZHJzL1BLAwQUAAAACACHTuJAR9/iCdgAAAAI&#10;AQAADwAAAGRycy9kb3ducmV2LnhtbE2PS0/DMBCE70j8B2srcUHUSSqSKMSpEBLqiQN9qOrNiZck&#10;NF5Hsfvg37M9wW1HM5r9plxe7SDOOPnekYJ4HoFAapzpqVWw3bw/5SB80GT04AgV/KCHZXV/V+rC&#10;uAt94nkdWsEl5AutoAthLKT0TYdW+7kbkdj7cpPVgeXUSjPpC5fbQSZRlEqre+IPnR7xrcPmuD5Z&#10;BZnZ5z5bHV4Pof5eyX1iHj92QamHWRy9gAh4DX9huOEzOlTMVLsTGS8G1ouYkwryZxA3O0kXIGo+&#10;8iwFWZXy/4DqF1BLAwQUAAAACACHTuJAh2Vg51kCAADyBAAADgAAAGRycy9lMm9Eb2MueG1srVRN&#10;jtMwFN4jcQfLe5qkpdNO1XTEtB02CEYaOIBrO42R/2S7TbtjhzgDu1lyB7jNSHALnp3QaWc2XZBF&#10;8hw/f/m+772X6dVOSbTlzgujS1z0coy4poYJvS7xp483r8YY+UA0I9JoXuI99/hq9vLFtLET3je1&#10;kYw7BCDaTxpb4joEO8kyT2uuiO8ZyzVsVsYpEmDp1hlzpAF0JbN+nl9kjXHMOkO59/B20W7iDtGd&#10;A2iqSlC+MHSjuA4tquOSBJDka2E9niW2VcVp+FBVngckSwxKQ7rDRyBexXs2m5LJ2hFbC9pRIOdQ&#10;eKJJEaHhoweoBQkEbZx4BqUEdcabKvSoUVkrJDkCKor8iTd3NbE8aQGrvT2Y7v8fLH2/vXVIsBIP&#10;oO6aKKj4768//nz59vD918PPezQuokeN9RNIvbO3rlt5CKPgXeVUfIIUtEu+7g++8l1AFF6OivG4&#10;D45T2CqKwag/HkbQ7PG0dT685UahGJTYiXUd3jhnmjmR0mxC8pZs3/mQTGYdU8I+FxhVSkLNtkSi&#10;weVwOOhqepTTPyNncJxTXMD1HOf1cU5MGXUyOmYg6J+QSNMbKdiNkDIt3Ho1lw4BzRJfXy/zZSIK&#10;R07SpEZNiS+H/SHYRWC8KmhrCJWFEnm9TkacnPDHwHm6OlYnaZHYgvi6JZC2WoFKBO7SGNScsKVm&#10;KOwtdIGG6ceRjOIMI8nhZxGjlBmIkOdkgjqpodCxfdqGiVHYrXZdF60M20P/EU1rA1NJg8PdYh7a&#10;Kd3Y1AzQOElVPA+jkJqnG9s4a8fr9L3HX9Xs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ff4gnY&#10;AAAACAEAAA8AAAAAAAAAAQAgAAAAIgAAAGRycy9kb3ducmV2LnhtbFBLAQIUABQAAAAIAIdO4kCH&#10;ZWDnWQIAAPIEAAAOAAAAAAAAAAEAIAAAACcBAABkcnMvZTJvRG9jLnhtbFBLBQYAAAAABgAGAFkB&#10;AADyBQAAAAA=&#10;" adj="14400,5400,18001,8100">
                <v:fill on="t" focussize="0,0"/>
                <v:stroke color="#000000" joinstyle="miter"/>
                <v:imagedata o:title=""/>
                <o:lock v:ext="edit" aspectratio="f"/>
                <v:textbox>
                  <w:txbxContent>
                    <w:p>
                      <w:pPr>
                        <w:autoSpaceDE w:val="0"/>
                        <w:autoSpaceDN w:val="0"/>
                        <w:adjustRightInd w:val="0"/>
                        <w:jc w:val="center"/>
                        <w:rPr>
                          <w:rFonts w:ascii="Arial" w:hAnsi="Arial" w:cs="宋体"/>
                          <w:color w:val="000000"/>
                          <w:sz w:val="36"/>
                          <w:szCs w:val="36"/>
                          <w:lang w:val="zh-CN"/>
                        </w:rPr>
                      </w:pPr>
                      <w:r>
                        <w:rPr>
                          <w:rFonts w:hint="eastAsia" w:ascii="Arial" w:hAnsi="Arial" w:cs="宋体"/>
                          <w:b/>
                          <w:bCs/>
                          <w:color w:val="000000"/>
                          <w:szCs w:val="21"/>
                          <w:lang w:val="zh-CN"/>
                        </w:rPr>
                        <w:t>专业技能方向课程</w:t>
                      </w:r>
                    </w:p>
                  </w:txbxContent>
                </v:textbox>
              </v:shap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00224" behindDoc="0" locked="0" layoutInCell="1" allowOverlap="1">
                <wp:simplePos x="0" y="0"/>
                <wp:positionH relativeFrom="column">
                  <wp:posOffset>7661910</wp:posOffset>
                </wp:positionH>
                <wp:positionV relativeFrom="paragraph">
                  <wp:posOffset>60960</wp:posOffset>
                </wp:positionV>
                <wp:extent cx="1518285" cy="599440"/>
                <wp:effectExtent l="4445" t="4445" r="20320" b="5715"/>
                <wp:wrapNone/>
                <wp:docPr id="45" name="自选图形 94"/>
                <wp:cNvGraphicFramePr/>
                <a:graphic xmlns:a="http://schemas.openxmlformats.org/drawingml/2006/main">
                  <a:graphicData uri="http://schemas.microsoft.com/office/word/2010/wordprocessingShape">
                    <wps:wsp>
                      <wps:cNvSpPr/>
                      <wps:spPr>
                        <a:xfrm>
                          <a:off x="0" y="0"/>
                          <a:ext cx="1518285" cy="59944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autoSpaceDE w:val="0"/>
                              <w:autoSpaceDN w:val="0"/>
                              <w:adjustRightInd w:val="0"/>
                              <w:rPr>
                                <w:rFonts w:ascii="Arial" w:hAnsi="Arial" w:cs="宋体"/>
                                <w:color w:val="000000"/>
                                <w:lang w:val="zh-CN"/>
                              </w:rPr>
                            </w:pPr>
                            <w:r>
                              <w:rPr>
                                <w:rFonts w:hint="eastAsia" w:ascii="Arial" w:hAnsi="Arial" w:cs="宋体"/>
                                <w:color w:val="000000"/>
                                <w:lang w:val="en-US" w:eastAsia="zh-CN"/>
                              </w:rPr>
                              <w:t>普通话、社交礼仪</w:t>
                            </w:r>
                          </w:p>
                        </w:txbxContent>
                      </wps:txbx>
                      <wps:bodyPr anchor="ctr" anchorCtr="0" upright="1"/>
                    </wps:wsp>
                  </a:graphicData>
                </a:graphic>
              </wp:anchor>
            </w:drawing>
          </mc:Choice>
          <mc:Fallback>
            <w:pict>
              <v:roundrect id="自选图形 94" o:spid="_x0000_s1026" o:spt="2" style="position:absolute;left:0pt;margin-left:603.3pt;margin-top:4.8pt;height:47.2pt;width:119.55pt;z-index:251700224;v-text-anchor:middle;mso-width-relative:page;mso-height-relative:page;" fillcolor="#BBE0E3" filled="t" stroked="t" coordsize="21600,21600" arcsize="0.166666666666667" o:gfxdata="UEsDBAoAAAAAAIdO4kAAAAAAAAAAAAAAAAAEAAAAZHJzL1BLAwQUAAAACACHTuJAh802+tkAAAAL&#10;AQAADwAAAGRycy9kb3ducmV2LnhtbE2PMU/DMBCFdyT+g3VILIjaTUIKIU4HEKCKidCFzY2PJCI+&#10;R7Gbtv+e6wTT3dN7evdduT66Qcw4hd6ThuVCgUBqvO2p1bD9fLm9BxGiIWsGT6jhhAHW1eVFaQrr&#10;D/SBcx1bwSUUCqOhi3EspAxNh86EhR+R2Pv2kzOR5dRKO5kDl7tBJkrl0pme+EJnRnzqsPmp905D&#10;ffLP6dc7bVJrX9PNWz7H5EZqfX21VI8gIh7jXxjO+IwOFTPt/J5sEAPrROU5ZzU88DgHsuxuBWLH&#10;m8oUyKqU/3+ofgFQSwMEFAAAAAgAh07iQIqDLgM2AgAAcwQAAA4AAABkcnMvZTJvRG9jLnhtbK1U&#10;zY7TMBC+I/EOlu9sktKWNmq60m67XBCsWHgA13YaI//Jdpv0xg3xDNw48g7wNivBWzB2QvcHDj3Q&#10;QzoTz3z+5puZLM47JdGeOy+MrnBxlmPENTVM6G2F37+7ejbDyAeiGZFG8wofuMfny6dPFq0t+cg0&#10;RjLuEIBoX7a2wk0ItswyTxuuiD8zlms4rI1TJIDrthlzpAV0JbNRnk+z1jhmnaHce3i76g/xgOhO&#10;ATR1LShfGbpTXIce1XFJApTkG2E9Xia2dc1peFPXngckKwyVhvSES8DexGe2XJBy64htBB0okFMo&#10;PKpJEaHh0iPUigSCdk78BaUEdcabOpxRo7K+kKQIVFHkj7S5aYjlqRaQ2tuj6P7/wdLX+2uHBKvw&#10;eIKRJgo6/vPTt18fP99++XH7/Suaj6NGrfUlhN7Yazd4HsxYcFc7Ff+hFNQlXQ9HXXkXEIWXxaSY&#10;jWaAT+FsMp+Px0n47C7bOh9ecqNQNCrszE6zt9C8pCnZv/IhicsGhoR9wKhWElq1JxIV0+n0RaQJ&#10;iEMwWH8wY6Y3UrArIWVy3HZzKR2C1ApfXKzz9fMh+UGY1Kit8HwyisQJTHoNEwamsqCW19vE7UGG&#10;vw+cp9+/gCOxFfFNTyAhxDBSNpywtWYoHCy0QcP64UhBcYaR5LCt0UqRgQh5SiTIIDXoEvvXdyxa&#10;odt0Qxs3hh1gAIimjYG1oMHhwbkM/ZrsrBPbBppSpFpiPsxi0nrYmzjs9/103923Yv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802+tkAAAALAQAADwAAAAAAAAABACAAAAAiAAAAZHJzL2Rvd25y&#10;ZXYueG1sUEsBAhQAFAAAAAgAh07iQIqDLgM2AgAAcwQAAA4AAAAAAAAAAQAgAAAAKAEAAGRycy9l&#10;Mm9Eb2MueG1sUEsFBgAAAAAGAAYAWQEAANAFAAAAAA==&#10;">
                <v:fill on="t" focussize="0,0"/>
                <v:stroke color="#000000" joinstyle="round"/>
                <v:imagedata o:title=""/>
                <o:lock v:ext="edit" aspectratio="f"/>
                <v:textbox>
                  <w:txbxContent>
                    <w:p>
                      <w:pPr>
                        <w:autoSpaceDE w:val="0"/>
                        <w:autoSpaceDN w:val="0"/>
                        <w:adjustRightInd w:val="0"/>
                        <w:rPr>
                          <w:rFonts w:ascii="Arial" w:hAnsi="Arial" w:cs="宋体"/>
                          <w:color w:val="000000"/>
                          <w:lang w:val="zh-CN"/>
                        </w:rPr>
                      </w:pPr>
                      <w:r>
                        <w:rPr>
                          <w:rFonts w:hint="eastAsia" w:ascii="Arial" w:hAnsi="Arial" w:cs="宋体"/>
                          <w:color w:val="000000"/>
                          <w:lang w:val="en-US" w:eastAsia="zh-CN"/>
                        </w:rPr>
                        <w:t>普通话、社交礼仪</w:t>
                      </w:r>
                    </w:p>
                  </w:txbxContent>
                </v:textbox>
              </v:roundrect>
            </w:pict>
          </mc:Fallback>
        </mc:AlternateConten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rPr>
        <mc:AlternateContent>
          <mc:Choice Requires="wps">
            <w:drawing>
              <wp:anchor distT="0" distB="0" distL="114300" distR="114300" simplePos="0" relativeHeight="251705344" behindDoc="0" locked="0" layoutInCell="1" allowOverlap="1">
                <wp:simplePos x="0" y="0"/>
                <wp:positionH relativeFrom="column">
                  <wp:posOffset>7803515</wp:posOffset>
                </wp:positionH>
                <wp:positionV relativeFrom="paragraph">
                  <wp:posOffset>379095</wp:posOffset>
                </wp:positionV>
                <wp:extent cx="1281430" cy="415290"/>
                <wp:effectExtent l="4445" t="4445" r="9525" b="18415"/>
                <wp:wrapNone/>
                <wp:docPr id="53" name="下箭头标注 50"/>
                <wp:cNvGraphicFramePr/>
                <a:graphic xmlns:a="http://schemas.openxmlformats.org/drawingml/2006/main">
                  <a:graphicData uri="http://schemas.microsoft.com/office/word/2010/wordprocessingShape">
                    <wps:wsp>
                      <wps:cNvSpPr/>
                      <wps:spPr>
                        <a:xfrm>
                          <a:off x="0" y="0"/>
                          <a:ext cx="1281430" cy="415290"/>
                        </a:xfrm>
                        <a:prstGeom prst="downArrowCallout">
                          <a:avLst>
                            <a:gd name="adj1" fmla="val 24996"/>
                            <a:gd name="adj2" fmla="val 24999"/>
                            <a:gd name="adj3" fmla="val 25000"/>
                            <a:gd name="adj4" fmla="val 64972"/>
                          </a:avLst>
                        </a:prstGeom>
                        <a:solidFill>
                          <a:srgbClr val="B6DDE8"/>
                        </a:solidFill>
                        <a:ln w="9525" cap="flat" cmpd="sng">
                          <a:solidFill>
                            <a:srgbClr val="243F60"/>
                          </a:solidFill>
                          <a:prstDash val="solid"/>
                          <a:miter/>
                          <a:headEnd type="none" w="med" len="med"/>
                          <a:tailEnd type="none" w="med" len="med"/>
                        </a:ln>
                      </wps:spPr>
                      <wps:txbx>
                        <w:txbxContent>
                          <w:p>
                            <w:pPr>
                              <w:jc w:val="center"/>
                              <w:rPr>
                                <w:b/>
                                <w:color w:val="000000" w:themeColor="text1"/>
                              </w:rPr>
                            </w:pPr>
                            <w:r>
                              <w:rPr>
                                <w:rFonts w:hint="eastAsia"/>
                                <w:b/>
                                <w:color w:val="000000" w:themeColor="text1"/>
                              </w:rPr>
                              <w:t>专业选修课程</w:t>
                            </w:r>
                          </w:p>
                        </w:txbxContent>
                      </wps:txbx>
                      <wps:bodyPr anchor="ctr" anchorCtr="0" upright="1"/>
                    </wps:wsp>
                  </a:graphicData>
                </a:graphic>
              </wp:anchor>
            </w:drawing>
          </mc:Choice>
          <mc:Fallback>
            <w:pict>
              <v:shape id="下箭头标注 50" o:spid="_x0000_s1026" o:spt="80" type="#_x0000_t80" style="position:absolute;left:0pt;margin-left:614.45pt;margin-top:29.85pt;height:32.7pt;width:100.9pt;z-index:251705344;v-text-anchor:middle;mso-width-relative:page;mso-height-relative:page;" fillcolor="#B6DDE8"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rAuQIAAKgFAAAOAAAAZHJzL2Uyb0RvYy54bWysVM1uEzEQviPxDpbvdLNLUtqomypKVYRU&#10;aEVBnB2v3V3J9hjbySa8AAdeggMHLnCBAw8E5TUYe5NtgMIBkYPj+ftm5tvxHB2vtCJL4XwDpqT5&#10;3oASYThUjbkq6fNnp/cOKPGBmYopMKKka+Hp8eTunaPWjkUBNahKOIIgxo9bW9I6BDvOMs9roZnf&#10;AysMGiU4zQKK7iqrHGsRXausGAz2sxZcZR1w4T1qTzojnSR8KQUP51J6EYgqKdYW0unSOY9nNjli&#10;4yvHbN3wTRnsH6rQrDGYtIc6YYGRhWt+g9INd+BBhj0OOgMpGy5SD9hNPvilm8uaWZF6QXK87Wny&#10;/w+WP1leONJUJR0hPYZp/EZfv7z5/vHDt3efr9++vv70nqAFaWqtH6P3pb1wG8njNfa8kk7Hf+yG&#10;rBK1655asQqEozIvDvLhfUzB0TbMR8VhAs1uoq3z4aEATeKlpBW0ZuoctDOmFCxCYpctz3zA7Bi2&#10;dY+JPaimOm2USkIcHTFTjiwZfnTGuTBhlMLVQj+GqtMPB/jrPj+qcUg69f5WjSnSEEaklPCnJMqQ&#10;tqSHo2IUIbLITcdGuoW1ErEUZZ4KieRi/0UqoEfcrS3vTDWrRKce/bGGBBiRJTbbY28Abus7T+X1&#10;/jFUpFfRBw/+VlhHdR+RMoMJfbBuDLjbAFToM3f+W5I6aiJLYTVfpcHLk2tUzaFa4zQ66J6pt/y0&#10;wWE4Yz5cMIfvEucHd004x0MqwC8AmxslNbhXt+mjPz4XtFLS4jsvqX+5YE5Qoh4ZfEiH+XAYF0MS&#10;hqMHBQpu1zLftZiFngFOVY5bzfJ0jf5Bba/SgX6BK2kas6KJGY65S8qD2wqz0O0fXGpcTKfJDZeB&#10;ZeHMXFoewSPRBqaLALJJ837DzoZIXAdpKjerK+6bXTl53SzYyQ8AAAD//wMAUEsDBBQABgAIAAAA&#10;IQDoovJY3gAAAAwBAAAPAAAAZHJzL2Rvd25yZXYueG1sTI9LT8MwEITvSPwHa5G4oNZp+qANcSoE&#10;4oqUwoHjJl7sCD+i2E0Dvx7nBLcdzafZmfI4WcNGGkLnnYDVMgNGrvWyc0rA+9vLYg8sRHQSjXck&#10;4JsCHKvrqxIL6S+upvEUFUshLhQoQMfYF5yHVpPFsPQ9ueR9+sFiTHJQXA54SeHW8DzLdtxi59IH&#10;jT09aWq/TmcrwDxv6KNWdfvqdXO3JjX+II5C3N5Mjw/AIk3xD4a5fqoOVerU+LOTgZmk83x/SKyA&#10;7eEe2Exs1lm6mtnbroBXJf8/ovoFAAD//wMAUEsBAi0AFAAGAAgAAAAhALaDOJL+AAAA4QEAABMA&#10;AAAAAAAAAAAAAAAAAAAAAFtDb250ZW50X1R5cGVzXS54bWxQSwECLQAUAAYACAAAACEAOP0h/9YA&#10;AACUAQAACwAAAAAAAAAAAAAAAAAvAQAAX3JlbHMvLnJlbHNQSwECLQAUAAYACAAAACEAMGZ6wLkC&#10;AACoBQAADgAAAAAAAAAAAAAAAAAuAgAAZHJzL2Uyb0RvYy54bWxQSwECLQAUAAYACAAAACEA6KLy&#10;WN4AAAAMAQAADwAAAAAAAAAAAAAAAAATBQAAZHJzL2Rvd25yZXYueG1sUEsFBgAAAAAEAAQA8wAA&#10;AB4GAAAAAA==&#10;" adj="14034,9050,16200,9925">
                <v:fill on="t" focussize="0,0"/>
                <v:stroke color="#243F60" joinstyle="miter"/>
                <v:imagedata o:title=""/>
                <o:lock v:ext="edit" aspectratio="f"/>
                <v:textbox>
                  <w:txbxContent>
                    <w:p>
                      <w:pPr>
                        <w:jc w:val="center"/>
                        <w:rPr>
                          <w:b/>
                          <w:color w:val="000000" w:themeColor="text1"/>
                        </w:rPr>
                      </w:pPr>
                      <w:r>
                        <w:rPr>
                          <w:rFonts w:hint="eastAsia"/>
                          <w:b/>
                          <w:color w:val="000000" w:themeColor="text1"/>
                        </w:rPr>
                        <w:t>专业选修课程</w:t>
                      </w:r>
                    </w:p>
                  </w:txbxContent>
                </v:textbox>
              </v:shape>
            </w:pict>
          </mc:Fallback>
        </mc:AlternateContent>
      </w:r>
    </w:p>
    <w:p>
      <w:pPr>
        <w:spacing w:line="240" w:lineRule="auto"/>
        <w:rPr>
          <w:rFonts w:hint="eastAsia" w:ascii="仿宋_GB2312" w:hAnsi="仿宋_GB2312" w:eastAsia="仿宋_GB2312" w:cs="仿宋_GB2312"/>
          <w:sz w:val="30"/>
          <w:szCs w:val="30"/>
        </w:rPr>
      </w:pP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mc:AlternateContent>
          <mc:Choice Requires="wps">
            <w:drawing>
              <wp:anchor distT="0" distB="0" distL="114300" distR="114300" simplePos="0" relativeHeight="251709440" behindDoc="0" locked="0" layoutInCell="1" allowOverlap="1">
                <wp:simplePos x="0" y="0"/>
                <wp:positionH relativeFrom="column">
                  <wp:posOffset>5970270</wp:posOffset>
                </wp:positionH>
                <wp:positionV relativeFrom="paragraph">
                  <wp:posOffset>85090</wp:posOffset>
                </wp:positionV>
                <wp:extent cx="1158875" cy="590550"/>
                <wp:effectExtent l="5080" t="5080" r="17145" b="13970"/>
                <wp:wrapNone/>
                <wp:docPr id="57" name="自选图形 89"/>
                <wp:cNvGraphicFramePr/>
                <a:graphic xmlns:a="http://schemas.openxmlformats.org/drawingml/2006/main">
                  <a:graphicData uri="http://schemas.microsoft.com/office/word/2010/wordprocessingShape">
                    <wps:wsp>
                      <wps:cNvSpPr/>
                      <wps:spPr>
                        <a:xfrm>
                          <a:off x="0" y="0"/>
                          <a:ext cx="1158875" cy="590550"/>
                        </a:xfrm>
                        <a:prstGeom prst="upArrowCallout">
                          <a:avLst>
                            <a:gd name="adj1" fmla="val 49059"/>
                            <a:gd name="adj2" fmla="val 49059"/>
                            <a:gd name="adj3" fmla="val 16666"/>
                            <a:gd name="adj4" fmla="val 66667"/>
                          </a:avLst>
                        </a:prstGeom>
                        <a:solidFill>
                          <a:srgbClr val="C0C0C0"/>
                        </a:solidFill>
                        <a:ln w="9525" cap="flat" cmpd="sng">
                          <a:solidFill>
                            <a:srgbClr val="000000"/>
                          </a:solidFill>
                          <a:prstDash val="solid"/>
                          <a:miter/>
                          <a:headEnd type="none" w="med" len="med"/>
                          <a:tailEnd type="none" w="med" len="med"/>
                        </a:ln>
                      </wps:spPr>
                      <wps:txbx>
                        <w:txbxContent>
                          <w:p>
                            <w:pPr>
                              <w:jc w:val="center"/>
                              <w:rPr>
                                <w:lang w:val="zh-CN"/>
                              </w:rPr>
                            </w:pPr>
                            <w:r>
                              <w:rPr>
                                <w:rFonts w:hint="eastAsia"/>
                              </w:rPr>
                              <w:t>快递业务方向</w:t>
                            </w:r>
                          </w:p>
                        </w:txbxContent>
                      </wps:txbx>
                      <wps:bodyPr anchor="ctr" anchorCtr="0" upright="1"/>
                    </wps:wsp>
                  </a:graphicData>
                </a:graphic>
              </wp:anchor>
            </w:drawing>
          </mc:Choice>
          <mc:Fallback>
            <w:pict>
              <v:shape id="自选图形 89" o:spid="_x0000_s1026" o:spt="79" type="#_x0000_t79" style="position:absolute;left:0pt;margin-left:470.1pt;margin-top:6.7pt;height:46.5pt;width:91.25pt;z-index:251709440;v-text-anchor:middle;mso-width-relative:page;mso-height-relative:page;" fillcolor="#C0C0C0" filled="t" stroked="t" coordsize="21600,21600" o:gfxdata="UEsDBAoAAAAAAIdO4kAAAAAAAAAAAAAAAAAEAAAAZHJzL1BLAwQUAAAACACHTuJACGWcwtsAAAAL&#10;AQAADwAAAGRycy9kb3ducmV2LnhtbE2PTU/DMAyG70j8h8hIXBBLWqoyStMJTRoXEIyCOGeN11Y0&#10;TtVkH/Dr8U5ws/U+ev24XBzdIPY4hd6ThmSmQCA13vbUavh4X13PQYRoyJrBE2r4xgCL6vysNIX1&#10;B3rDfR1bwSUUCqOhi3EspAxNh86EmR+RONv6yZnI69RKO5kDl7tBpkrl0pme+EJnRlx22HzVO6fB&#10;bNdX8/jwtFy9/Kzzvn58fv10jdaXF4m6BxHxGP9gOOmzOlTstPE7skEMGu4ylTLKwU0G4gQkaXoL&#10;YsOTyjOQVSn//1D9AlBLAwQUAAAACACHTuJAkDh6QFUCAADvBAAADgAAAGRycy9lMm9Eb2MueG1s&#10;rVTLjtMwFN0j8Q+W9zRJmUwfajpCLcMGwUgDH+DaTmLkl2y3aXfsEN/AjiX/AH8zEvwF107odAYW&#10;XZBIyXV8fXzO8b1ZXO2VRDvuvDC6wsUox4hrapjQTYXfv7t+NsXIB6IZkUbzCh+4x1fLp08WnZ3z&#10;sWmNZNwhANF+3tkKtyHYeZZ52nJF/MhYrmGyNk6RAEPXZMyRDtCVzMZ5fpl1xjHrDOXew9d1P4kH&#10;RHcOoKlrQfna0K3iOvSojksSQJJvhfV4mdjWNafhbV17HpCsMCgN6QmbQLyJz2y5IPPGEdsKOlAg&#10;51B4pEkRoWHTI9SaBIK2TvwFpQR1xps6jKhRWS8kOQIqivyRN7ctsTxpAau9PZru/x8sfbO7cUiw&#10;CpcTjDRRcOI/P3379fHz3Zcfd9+/ouksetRZP4fUW3vjhpGHMAre107FN0hB++Tr4egr3wdE4WNR&#10;lNPppMSIwlw5y8syGZ/dr7bOh1fcKBSDCm/tC+dMtyJSmm1IxpLdax+Sw2ygSdiHAqNaSTiwHZHo&#10;AoATWTiFk5zxGTnPT3OKS7iGwjjBuTjNiSmTmAMaBmYQ/VERaXojBbsWUqaBazYr6RDQrPAqj/ew&#10;+EGa1Kir8KwcR6sI9FYNNQ2hsnA+XjfJiAcr/Clwnq5/AUdia+LbnkBC6AUqEbhLPdBywl5qhsLB&#10;QgloaH0cySjOMJIc/hQxSpmBCHlOJhgiNTgUa6evlhiF/WY/lNDGsAMUH9G0NdCSNDg8DFahb9Gt&#10;daJpoSCKpCquhz5Irg89GxvtdJz2u/9PLX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GWcwtsA&#10;AAALAQAADwAAAAAAAAABACAAAAAiAAAAZHJzL2Rvd25yZXYueG1sUEsBAhQAFAAAAAgAh07iQJA4&#10;ekBVAgAA7wQAAA4AAAAAAAAAAQAgAAAAKgEAAGRycy9lMm9Eb2MueG1sUEsFBgAAAAAGAAYAWQEA&#10;APEFAAAAAA==&#10;" adj="7200,5400,3599,8100">
                <v:fill on="t" focussize="0,0"/>
                <v:stroke color="#000000" joinstyle="miter"/>
                <v:imagedata o:title=""/>
                <o:lock v:ext="edit" aspectratio="f"/>
                <v:textbox>
                  <w:txbxContent>
                    <w:p>
                      <w:pPr>
                        <w:jc w:val="center"/>
                        <w:rPr>
                          <w:lang w:val="zh-CN"/>
                        </w:rPr>
                      </w:pPr>
                      <w:r>
                        <w:rPr>
                          <w:rFonts w:hint="eastAsia"/>
                        </w:rPr>
                        <w:t>快递业务方向</w:t>
                      </w:r>
                    </w:p>
                  </w:txbxContent>
                </v:textbox>
              </v:shap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08416" behindDoc="0" locked="0" layoutInCell="1" allowOverlap="1">
                <wp:simplePos x="0" y="0"/>
                <wp:positionH relativeFrom="column">
                  <wp:posOffset>4396105</wp:posOffset>
                </wp:positionH>
                <wp:positionV relativeFrom="paragraph">
                  <wp:posOffset>113030</wp:posOffset>
                </wp:positionV>
                <wp:extent cx="1152525" cy="591185"/>
                <wp:effectExtent l="5080" t="5080" r="4445" b="13335"/>
                <wp:wrapNone/>
                <wp:docPr id="56" name="自选图形 96"/>
                <wp:cNvGraphicFramePr/>
                <a:graphic xmlns:a="http://schemas.openxmlformats.org/drawingml/2006/main">
                  <a:graphicData uri="http://schemas.microsoft.com/office/word/2010/wordprocessingShape">
                    <wps:wsp>
                      <wps:cNvSpPr/>
                      <wps:spPr>
                        <a:xfrm>
                          <a:off x="0" y="0"/>
                          <a:ext cx="1152525" cy="591185"/>
                        </a:xfrm>
                        <a:prstGeom prst="upArrowCallout">
                          <a:avLst>
                            <a:gd name="adj1" fmla="val 48737"/>
                            <a:gd name="adj2" fmla="val 48737"/>
                            <a:gd name="adj3" fmla="val 16666"/>
                            <a:gd name="adj4" fmla="val 66667"/>
                          </a:avLst>
                        </a:prstGeom>
                        <a:solidFill>
                          <a:srgbClr val="C0C0C0"/>
                        </a:solidFill>
                        <a:ln w="9525" cap="flat" cmpd="sng">
                          <a:solidFill>
                            <a:srgbClr val="000000"/>
                          </a:solidFill>
                          <a:prstDash val="solid"/>
                          <a:miter/>
                          <a:headEnd type="none" w="med" len="med"/>
                          <a:tailEnd type="none" w="med" len="med"/>
                        </a:ln>
                      </wps:spPr>
                      <wps:txbx>
                        <w:txbxContent>
                          <w:p>
                            <w:pPr>
                              <w:jc w:val="center"/>
                              <w:rPr>
                                <w:rFonts w:ascii="Arial" w:hAnsi="Arial" w:cs="宋体"/>
                                <w:color w:val="000000"/>
                                <w:lang w:val="zh-CN"/>
                              </w:rPr>
                            </w:pPr>
                            <w:r>
                              <w:rPr>
                                <w:rFonts w:hint="eastAsia"/>
                              </w:rPr>
                              <w:t>国际货代方向</w:t>
                            </w:r>
                          </w:p>
                        </w:txbxContent>
                      </wps:txbx>
                      <wps:bodyPr anchor="ctr" anchorCtr="0" upright="1"/>
                    </wps:wsp>
                  </a:graphicData>
                </a:graphic>
              </wp:anchor>
            </w:drawing>
          </mc:Choice>
          <mc:Fallback>
            <w:pict>
              <v:shape id="自选图形 96" o:spid="_x0000_s1026" o:spt="79" type="#_x0000_t79" style="position:absolute;left:0pt;margin-left:346.15pt;margin-top:8.9pt;height:46.55pt;width:90.75pt;z-index:251708416;v-text-anchor:middle;mso-width-relative:page;mso-height-relative:page;" fillcolor="#C0C0C0" filled="t" stroked="t" coordsize="21600,21600" o:gfxdata="UEsDBAoAAAAAAIdO4kAAAAAAAAAAAAAAAAAEAAAAZHJzL1BLAwQUAAAACACHTuJAbaXLndoAAAAK&#10;AQAADwAAAGRycy9kb3ducmV2LnhtbE2PzU7DMBCE70i8g7VIXFBrp5XSNMSpUKVyAUFJEedt7CYR&#10;8TqK3R94epYT3HZ3RrPfFKuL68XJjqHzpCGZKhCWam86ajS87zaTDESISAZ7T1bDlw2wKq+vCsyN&#10;P9ObPVWxERxCIUcNbYxDLmWoW+swTP1gibWDHx1GXsdGmhHPHO56OVMqlQ474g8tDnbd2vqzOjoN&#10;eNjeZfHhab15+d6mXfX4/Prhaq1vbxJ1DyLaS/wzwy8+o0PJTHt/JBNEryFdzuZsZWHBFdiQLeY8&#10;7PmQqCXIspD/K5Q/UEsDBBQAAAAIAIdO4kBsXBweUgIAAO8EAAAOAAAAZHJzL2Uyb0RvYy54bWyt&#10;VM2O0zAQviPxDpbvbJLutttWTVeoZbkgWGnhAVzbSYz8J9tt0hs3xDNw48g7wNusBG/B2And7i6H&#10;HkikZCYef57vm5ksrjol0Y47L4wucXGWY8Q1NUzousQf3l+/mGLkA9GMSKN5iffc46vl82eL1s75&#10;yDRGMu4QgGg/b22JmxDsPMs8bbgi/sxYrmGxMk6RAK6rM+ZIC+hKZqM8n2Stccw6Q7n38HXdL+IB&#10;0Z0CaKpKUL42dKu4Dj2q45IEoOQbYT1epmyritPwrqo8D0iWGJiG9IRDwN7EZ7ZckHntiG0EHVIg&#10;p6TwiJMiQsOhB6g1CQRtnXgCpQR1xpsqnFGjsp5IUgRYFPkjbW4bYnniAlJ7exDd/z9Y+nZ345Bg&#10;JR5PMNJEQcV/ff7++9OXu68/7358Q7NJ1Ki1fg6ht/bGDZ4HMxLuKqfiG6igLum6P+jKu4AofCyK&#10;8QhujCisjWdFMR1H0Ox+t3U+vOZGoWiUeGtfOmfaFZHSbEMSluze+JAUZkOahH0sMKqUhILtiEQX&#10;08vzy6GgRzGjE2LOj2OKCVxPcS6OY2JIOgs4DJmB9ZdFTNMbKdi1kDI5rt6spEOQZolXebwHAR6E&#10;SY3aEs96qQjMVgU9DaopC/Xxuk5CPNjhj4HzdP0LOCa2Jr7pE0gIPUElAndpBhpO2CvNUNhbaAEN&#10;o49jMoozjCSHP0W0UmQgQp4SCYJIDVWOvdN3S7RCt+mGFtoYtofmI5o2BkaSBocHZxX6Ed1aJ+oG&#10;GqJIrOJ+mIPUOcPMxkE79tN59/+p5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tpcud2gAAAAoB&#10;AAAPAAAAAAAAAAEAIAAAACIAAABkcnMvZG93bnJldi54bWxQSwECFAAUAAAACACHTuJAbFwcHlIC&#10;AADvBAAADgAAAAAAAAABACAAAAApAQAAZHJzL2Uyb0RvYy54bWxQSwUGAAAAAAYABgBZAQAA7QUA&#10;AAAA&#10;" adj="7200,5400,3599,8100">
                <v:fill on="t" focussize="0,0"/>
                <v:stroke color="#000000" joinstyle="miter"/>
                <v:imagedata o:title=""/>
                <o:lock v:ext="edit" aspectratio="f"/>
                <v:textbox>
                  <w:txbxContent>
                    <w:p>
                      <w:pPr>
                        <w:jc w:val="center"/>
                        <w:rPr>
                          <w:rFonts w:ascii="Arial" w:hAnsi="Arial" w:cs="宋体"/>
                          <w:color w:val="000000"/>
                          <w:lang w:val="zh-CN"/>
                        </w:rPr>
                      </w:pPr>
                      <w:r>
                        <w:rPr>
                          <w:rFonts w:hint="eastAsia"/>
                        </w:rPr>
                        <w:t>国际货代方向</w:t>
                      </w:r>
                    </w:p>
                  </w:txbxContent>
                </v:textbox>
              </v:shap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16608" behindDoc="0" locked="0" layoutInCell="1" allowOverlap="1">
                <wp:simplePos x="0" y="0"/>
                <wp:positionH relativeFrom="column">
                  <wp:posOffset>2922270</wp:posOffset>
                </wp:positionH>
                <wp:positionV relativeFrom="paragraph">
                  <wp:posOffset>99060</wp:posOffset>
                </wp:positionV>
                <wp:extent cx="1142365" cy="609600"/>
                <wp:effectExtent l="4445" t="5080" r="15240" b="13970"/>
                <wp:wrapNone/>
                <wp:docPr id="64" name="自选图形 117"/>
                <wp:cNvGraphicFramePr/>
                <a:graphic xmlns:a="http://schemas.openxmlformats.org/drawingml/2006/main">
                  <a:graphicData uri="http://schemas.microsoft.com/office/word/2010/wordprocessingShape">
                    <wps:wsp>
                      <wps:cNvSpPr/>
                      <wps:spPr>
                        <a:xfrm>
                          <a:off x="0" y="0"/>
                          <a:ext cx="1142365" cy="609600"/>
                        </a:xfrm>
                        <a:prstGeom prst="upArrowCallout">
                          <a:avLst>
                            <a:gd name="adj1" fmla="val 46848"/>
                            <a:gd name="adj2" fmla="val 46848"/>
                            <a:gd name="adj3" fmla="val 16666"/>
                            <a:gd name="adj4" fmla="val 66667"/>
                          </a:avLst>
                        </a:prstGeom>
                        <a:solidFill>
                          <a:srgbClr val="C0C0C0"/>
                        </a:solidFill>
                        <a:ln w="9525" cap="flat" cmpd="sng">
                          <a:solidFill>
                            <a:srgbClr val="000000"/>
                          </a:solidFill>
                          <a:prstDash val="solid"/>
                          <a:miter/>
                          <a:headEnd type="none" w="med" len="med"/>
                          <a:tailEnd type="none" w="med" len="med"/>
                        </a:ln>
                      </wps:spPr>
                      <wps:txbx>
                        <w:txbxContent>
                          <w:p>
                            <w:pPr>
                              <w:rPr>
                                <w:lang w:val="zh-CN"/>
                              </w:rPr>
                            </w:pPr>
                            <w:r>
                              <w:rPr>
                                <w:rFonts w:hint="eastAsia"/>
                              </w:rPr>
                              <w:t>仓储与配送方向</w:t>
                            </w:r>
                          </w:p>
                        </w:txbxContent>
                      </wps:txbx>
                      <wps:bodyPr anchor="ctr" anchorCtr="0" upright="1"/>
                    </wps:wsp>
                  </a:graphicData>
                </a:graphic>
              </wp:anchor>
            </w:drawing>
          </mc:Choice>
          <mc:Fallback>
            <w:pict>
              <v:shape id="自选图形 117" o:spid="_x0000_s1026" o:spt="79" type="#_x0000_t79" style="position:absolute;left:0pt;margin-left:230.1pt;margin-top:7.8pt;height:48pt;width:89.95pt;z-index:251716608;v-text-anchor:middle;mso-width-relative:page;mso-height-relative:page;" fillcolor="#C0C0C0" filled="t" stroked="t" coordsize="21600,21600" o:gfxdata="UEsDBAoAAAAAAIdO4kAAAAAAAAAAAAAAAAAEAAAAZHJzL1BLAwQUAAAACACHTuJAM+65sNoAAAAK&#10;AQAADwAAAGRycy9kb3ducmV2LnhtbE2PTU/DMAyG70j8h8hIXBBLMo1oKk0nNGlcQDDKtLPXem1F&#10;k1RN9gG/HnMaR/t99Ppxvji7XhxpjF3wFvREgSBfhbrzjYXN5+p+DiIm9DX2wZOFb4qwKK6vcszq&#10;cPIfdCxTI7jExwwttCkNmZSxaslhnISBPGf7MDpMPI6NrEc8cbnr5VQpIx12ni+0ONCypeqrPDgL&#10;uF/fzdPTy3L19rM2Xfn8+r51lbW3N1o9gkh0ThcY/vRZHQp22oWDr6PoLcyMmjLKwYMBwYCZKQ1i&#10;xwutDcgil/9fKH4BUEsDBBQAAAAIAIdO4kBswMTgVgIAAPAEAAAOAAAAZHJzL2Uyb0RvYy54bWyt&#10;VM2O0zAQviPxDpbvbJJuN3SrpivUslwQrLTwAK7tNEb+k+026Y0b4hm4cdx3gLdZCd6CsRPa7i6H&#10;HkikZCYefzPf55nMrjol0ZY7L4yucHGWY8Q1NUzodYU/frh+McHIB6IZkUbzCu+4x1fz589mrZ3y&#10;kWmMZNwhANF+2toKNyHYaZZ52nBF/JmxXMNibZwiAVy3zpgjLaArmY3yvMxa45h1hnLv4euyX8QD&#10;ojsF0NS1oHxp6EZxHXpUxyUJQMk3wno8T9XWNafhfV17HpCsMDAN6QlJwF7FZzafkenaEdsIOpRA&#10;TinhESdFhIake6glCQRtnHgCpQR1xps6nFGjsp5IUgRYFPkjbW4bYnniAlJ7uxfd/z9Y+m5745Bg&#10;FS7HGGmi4MR/fbn7/fnr/bef9z++o6J4GUVqrZ9C7K29cYPnwYyMu9qp+AYuqEvC7vbC8i4gCh+L&#10;Yjw6Ly8worBW5pdlnpTPDrut8+ENNwpFo8Ib+8o50y6IlGYTkrJk+9aHJDEb6iTsU4FRrSSc2JZI&#10;NC4n48lwokcxoxNizo9jihKupzigzyFXDEnCAIehMrD+sohleiMFuxZSJsetVwvpEJRZ4UUe75gA&#10;tjwIkxq1Fb68GEWpCAxXDU0NprJwQF6vkxAPdvhj4Dxd/wKOhS2Jb/oCEkJPUInAXRqChhP2WjMU&#10;dhZ6QMPs41iM4gwjyeFXEa0UGYiQp0QCO6mBZOydvluiFbpVN7TQyrAddB/RtDEwkzQ4PDiL0M/o&#10;xjqxbqAhisQq7odBSMINQxsn7dhP+Q4/qv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65sNoA&#10;AAAKAQAADwAAAAAAAAABACAAAAAiAAAAZHJzL2Rvd25yZXYueG1sUEsBAhQAFAAAAAgAh07iQGzA&#10;xOBWAgAA8AQAAA4AAAAAAAAAAQAgAAAAKQEAAGRycy9lMm9Eb2MueG1sUEsFBgAAAAAGAAYAWQEA&#10;APEFAAAAAA==&#10;" adj="7200,5400,3599,8100">
                <v:fill on="t" focussize="0,0"/>
                <v:stroke color="#000000" joinstyle="miter"/>
                <v:imagedata o:title=""/>
                <o:lock v:ext="edit" aspectratio="f"/>
                <v:textbox>
                  <w:txbxContent>
                    <w:p>
                      <w:pPr>
                        <w:rPr>
                          <w:lang w:val="zh-CN"/>
                        </w:rPr>
                      </w:pPr>
                      <w:r>
                        <w:rPr>
                          <w:rFonts w:hint="eastAsia"/>
                        </w:rPr>
                        <w:t>仓储与配送方向</w:t>
                      </w:r>
                    </w:p>
                  </w:txbxContent>
                </v:textbox>
              </v:shap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07392" behindDoc="0" locked="0" layoutInCell="1" allowOverlap="1">
                <wp:simplePos x="0" y="0"/>
                <wp:positionH relativeFrom="column">
                  <wp:posOffset>1283970</wp:posOffset>
                </wp:positionH>
                <wp:positionV relativeFrom="paragraph">
                  <wp:posOffset>69850</wp:posOffset>
                </wp:positionV>
                <wp:extent cx="1142365" cy="581660"/>
                <wp:effectExtent l="4445" t="5080" r="15240" b="22860"/>
                <wp:wrapNone/>
                <wp:docPr id="55" name="自选图形 95"/>
                <wp:cNvGraphicFramePr/>
                <a:graphic xmlns:a="http://schemas.openxmlformats.org/drawingml/2006/main">
                  <a:graphicData uri="http://schemas.microsoft.com/office/word/2010/wordprocessingShape">
                    <wps:wsp>
                      <wps:cNvSpPr/>
                      <wps:spPr>
                        <a:xfrm>
                          <a:off x="0" y="0"/>
                          <a:ext cx="1142365" cy="581660"/>
                        </a:xfrm>
                        <a:prstGeom prst="upArrowCallout">
                          <a:avLst>
                            <a:gd name="adj1" fmla="val 49099"/>
                            <a:gd name="adj2" fmla="val 49099"/>
                            <a:gd name="adj3" fmla="val 16666"/>
                            <a:gd name="adj4" fmla="val 66667"/>
                          </a:avLst>
                        </a:prstGeom>
                        <a:solidFill>
                          <a:srgbClr val="C0C0C0"/>
                        </a:solidFill>
                        <a:ln w="9525" cap="flat" cmpd="sng">
                          <a:solidFill>
                            <a:srgbClr val="000000"/>
                          </a:solidFill>
                          <a:prstDash val="solid"/>
                          <a:miter/>
                          <a:headEnd type="none" w="med" len="med"/>
                          <a:tailEnd type="none" w="med" len="med"/>
                        </a:ln>
                      </wps:spPr>
                      <wps:txbx>
                        <w:txbxContent>
                          <w:p>
                            <w:pPr>
                              <w:jc w:val="center"/>
                              <w:rPr>
                                <w:lang w:val="zh-CN"/>
                              </w:rPr>
                            </w:pPr>
                            <w:r>
                              <w:rPr>
                                <w:rFonts w:hint="eastAsia"/>
                              </w:rPr>
                              <w:t>运输业务方向</w:t>
                            </w:r>
                          </w:p>
                        </w:txbxContent>
                      </wps:txbx>
                      <wps:bodyPr anchor="ctr" anchorCtr="0" upright="1"/>
                    </wps:wsp>
                  </a:graphicData>
                </a:graphic>
              </wp:anchor>
            </w:drawing>
          </mc:Choice>
          <mc:Fallback>
            <w:pict>
              <v:shape id="自选图形 95" o:spid="_x0000_s1026" o:spt="79" type="#_x0000_t79" style="position:absolute;left:0pt;margin-left:101.1pt;margin-top:5.5pt;height:45.8pt;width:89.95pt;z-index:251707392;v-text-anchor:middle;mso-width-relative:page;mso-height-relative:page;" fillcolor="#C0C0C0" filled="t" stroked="t" coordsize="21600,21600" o:gfxdata="UEsDBAoAAAAAAIdO4kAAAAAAAAAAAAAAAAAEAAAAZHJzL1BLAwQUAAAACACHTuJA4ahqi9kAAAAK&#10;AQAADwAAAGRycy9kb3ducmV2LnhtbE2PT0vEMBDF74LfIYzgRdykEUqpTRdZWC+KrlU8Z5vZtthM&#10;SpP9o5/e8eQe570fb96rlic/igPOcQhkIFsoEEhtcAN1Bj7e17cFiJgsOTsGQgPfGGFZX15UtnTh&#10;SG94aFInOIRiaQ30KU2llLHt0du4CBMSe7swe5v4nDvpZnvkcD9KrVQuvR2IP/R2wlWP7Vez9wbs&#10;bnNTpIen1frlZ5MPzePz66dvjbm+ytQ9iISn9A/DX32uDjV32oY9uShGA1ppzSgbGW9i4K7QGYgt&#10;C0rnIOtKnk+ofwFQSwMEFAAAAAgAh07iQAcYXTtUAgAA7wQAAA4AAABkcnMvZTJvRG9jLnhtbK1U&#10;TY7TMBTeI3EHy3smSacN06rpCLUMGwQjDRzAtZ3GyH+y3SbdsUOcgR3LuQPcZiS4Bc9O6HRmWHRB&#10;IiXP8fPn7/v8XuaXnZJox50XRle4OMsx4poaJvSmwh8/XL24wMgHohmRRvMK77nHl4vnz+atnfGR&#10;aYxk3CEA0X7W2go3IdhZlnnacEX8mbFcw2RtnCIBhm6TMUdaQFcyG+V5mbXGMesM5d7D11U/iQdE&#10;dwqgqWtB+crQreI69KiOSxJAkm+E9XiR2NY1p+F9XXsekKwwKA3pCZtAvI7PbDEns40jthF0oEBO&#10;ofBIkyJCw6YHqBUJBG2deAKlBHXGmzqcUaOyXkhyBFQU+SNvbhpiedICVnt7MN3/P1j6bnftkGAV&#10;nkww0kTBif/6cvv789e7bz/vfnxH00n0qLV+Bqk39toNIw9hFNzVTsU3SEFd8nV/8JV3AVH4WBTj&#10;0XkJ+BTmJhdFWSbjs/vV1vnwhhuFYlDhrX3lnGmXREqzDclYsnvrQ3KYDTQJ+1RgVCsJB7YjEo2n&#10;+XQ6HOhRzuiEnPPjHKBXlk9xxsc5MeVlzAENAzOI/qqINL2Rgl0JKdPAbdZL6RDQrPAyj/ew+EGa&#10;1Kit8HQyilYR6K0aahpCZeF8vN4kIx6s8MfAebr+BRyJrYhvegIJoReoROAu9UDDCXutGQp7CyWg&#10;ofVxJKM4w0hy+FPEKGUGIuQpmWCI1OBQrJ2+WmIUunU3lNDasD0UH9G0MdCSNDg8DJahb9GtdWLT&#10;QEEUSVVcD32QXB96Njba8Tjtd/+fWv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4ahqi9kAAAAK&#10;AQAADwAAAAAAAAABACAAAAAiAAAAZHJzL2Rvd25yZXYueG1sUEsBAhQAFAAAAAgAh07iQAcYXTtU&#10;AgAA7wQAAA4AAAAAAAAAAQAgAAAAKAEAAGRycy9lMm9Eb2MueG1sUEsFBgAAAAAGAAYAWQEAAO4F&#10;AAAAAA==&#10;" adj="7200,5400,3599,8100">
                <v:fill on="t" focussize="0,0"/>
                <v:stroke color="#000000" joinstyle="miter"/>
                <v:imagedata o:title=""/>
                <o:lock v:ext="edit" aspectratio="f"/>
                <v:textbox>
                  <w:txbxContent>
                    <w:p>
                      <w:pPr>
                        <w:jc w:val="center"/>
                        <w:rPr>
                          <w:lang w:val="zh-CN"/>
                        </w:rPr>
                      </w:pPr>
                      <w:r>
                        <w:rPr>
                          <w:rFonts w:hint="eastAsia"/>
                        </w:rPr>
                        <w:t>运输业务方向</w:t>
                      </w:r>
                    </w:p>
                  </w:txbxContent>
                </v:textbox>
              </v:shap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02272" behindDoc="0" locked="0" layoutInCell="1" allowOverlap="1">
                <wp:simplePos x="0" y="0"/>
                <wp:positionH relativeFrom="column">
                  <wp:posOffset>7632700</wp:posOffset>
                </wp:positionH>
                <wp:positionV relativeFrom="paragraph">
                  <wp:posOffset>1270</wp:posOffset>
                </wp:positionV>
                <wp:extent cx="1630045" cy="1068705"/>
                <wp:effectExtent l="4445" t="4445" r="22860" b="12700"/>
                <wp:wrapNone/>
                <wp:docPr id="51" name="圆角矩形 51"/>
                <wp:cNvGraphicFramePr/>
                <a:graphic xmlns:a="http://schemas.openxmlformats.org/drawingml/2006/main">
                  <a:graphicData uri="http://schemas.microsoft.com/office/word/2010/wordprocessingShape">
                    <wps:wsp>
                      <wps:cNvSpPr/>
                      <wps:spPr>
                        <a:xfrm>
                          <a:off x="0" y="0"/>
                          <a:ext cx="1630045" cy="1068705"/>
                        </a:xfrm>
                        <a:prstGeom prst="roundRect">
                          <a:avLst/>
                        </a:prstGeom>
                        <a:solidFill>
                          <a:srgbClr val="4BACC6">
                            <a:lumMod val="40000"/>
                            <a:lumOff val="60000"/>
                          </a:srgbClr>
                        </a:solidFill>
                        <a:ln w="9525" cap="flat" cmpd="sng" algn="ctr">
                          <a:solidFill>
                            <a:srgbClr val="4F81BD">
                              <a:shade val="50000"/>
                            </a:srgbClr>
                          </a:solidFill>
                          <a:prstDash val="solid"/>
                        </a:ln>
                        <a:effectLst/>
                      </wps:spPr>
                      <wps:txbx>
                        <w:txbxContent>
                          <w:p>
                            <w:pPr>
                              <w:autoSpaceDE w:val="0"/>
                              <w:autoSpaceDN w:val="0"/>
                              <w:adjustRightInd w:val="0"/>
                              <w:rPr>
                                <w:rFonts w:hint="default" w:ascii="Arial" w:hAnsi="Arial" w:cs="宋体" w:eastAsiaTheme="minorEastAsia"/>
                                <w:color w:val="000000"/>
                                <w:lang w:val="en-US" w:eastAsia="zh-CN"/>
                              </w:rPr>
                            </w:pPr>
                            <w:r>
                              <w:rPr>
                                <w:rFonts w:hint="eastAsia" w:ascii="Arial" w:hAnsi="Arial" w:cs="宋体"/>
                                <w:color w:val="000000"/>
                                <w:lang w:val="en-US" w:eastAsia="zh-CN"/>
                              </w:rPr>
                              <w:t>电子商务基础与实物、会计学基础</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01pt;margin-top:0.1pt;height:84.15pt;width:128.35pt;z-index:251702272;v-text-anchor:middle;mso-width-relative:page;mso-height-relative:page;" fillcolor="#B7DEE8" filled="t" stroked="t" coordsize="21600,21600" arcsize="0.166666666666667" o:gfxdata="UEsDBAoAAAAAAIdO4kAAAAAAAAAAAAAAAAAEAAAAZHJzL1BLAwQUAAAACACHTuJAUKvx49gAAAAK&#10;AQAADwAAAGRycy9kb3ducmV2LnhtbE2PwU7DMBBE70j8g7VI3KidqClRiNMDohdUDrRwd+OtnRKv&#10;Q+y2ga/HPdHbjmY0+6ZeTq5nJxxD50lCNhPAkFqvOzISPrarhxJYiIq06j2hhB8MsGxub2pVaX+m&#10;dzxtomGphEKlJNgYh4rz0Fp0Ksz8gJS8vR+dikmOhutRnVO563kuxII71VH6YNWAzxbbr83RSTDq&#10;5Xv9usrnhfnNDs5+2vXbdpLy/i4TT8AiTvE/DBf8hA5NYtr5I+nA+qRzkacxUUIO7OLPi/IR2C5d&#10;i7IA3tT8ekLzB1BLAwQUAAAACACHTuJA9TRnJ6kCAABdBQAADgAAAGRycy9lMm9Eb2MueG1srVTN&#10;bhMxEL4j8Q6W73R3Q5K2UTdVmigIqdCKgjg7Xm92JdtjbG+S8gA8AGckJC6Ih+BxKngMxvb2Fw49&#10;kMNmZjz+ZuabGR8d75QkG2FdC7qkxV5OidAcqlavS/ru7fLZASXOM10xCVqU9FI4ejx9+uRoayZi&#10;AA3ISliCINpNtqakjfdmkmWON0IxtwdGaDyswSrmUbXrrLJsi+hKZoM8H2dbsJWxwIVzaF2kQ9oj&#10;2scAQl23XCyAd0pon1CtkMxjSa5pjaPTmG1dC+7P6toJT2RJsVIfvxgE5VX4ZtMjNllbZpqW9ymw&#10;x6TwoCbFWo1Bb6AWzDPS2fYvKNVyCw5qv8dBZamQyAhWUeQPuLlomBGxFqTamRvS3f+D5a8355a0&#10;VUlHBSWaKez41ZdPv79//vX1x9XPbwTNyNHWuAm6Xphz22sOxVDwrrYq/GMpZBd5vbzhVew84Wgs&#10;xs/zfDiihONZkY8P9vNRQM1urxvr/AsBigShpBY6Xb3B7kVS2ebU+eR/7RdCOpBttWyljIpdr+bS&#10;kg3DTg9PZvP5ON6VnXoFVW/O8ZdajmYcjGQeX5sxH5dgYm738KUm25IejgahDIZzX+O8oagMcuf0&#10;mhIm17hQ3NsY997lHrXPYnlQnCySU8MqkayjxyQRql8w16QrMUTPo9SBBBEnvicr9Cx1KUh+t9r1&#10;rVtBdYlNt5C2wRm+bBH4lDl/ziyOPy4HPhD+DD+1BCwbeomSBuzHf9mDP04lnlKyxXVCTj50zApK&#10;5EuN83pYDIdh/6IyHO0PULF3T1Z3T3Sn5oB9xJHE7KIY/L28FmsL6j2+I7MQFY+Y5hg7sd8rc5/W&#10;HF8iLmaz6IY7Z5g/1ReGB/BAmYZZ56Fu43wFohI7OABBwa2Lo9C/EGGt7+rR6/ZVnP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UKvx49gAAAAKAQAADwAAAAAAAAABACAAAAAiAAAAZHJzL2Rvd25y&#10;ZXYueG1sUEsBAhQAFAAAAAgAh07iQPU0ZyepAgAAXQUAAA4AAAAAAAAAAQAgAAAAJwEAAGRycy9l&#10;Mm9Eb2MueG1sUEsFBgAAAAAGAAYAWQEAAEIGAAAAAA==&#10;">
                <v:fill on="t" focussize="0,0"/>
                <v:stroke color="#385D8A" joinstyle="round"/>
                <v:imagedata o:title=""/>
                <o:lock v:ext="edit" aspectratio="f"/>
                <v:textbox>
                  <w:txbxContent>
                    <w:p>
                      <w:pPr>
                        <w:autoSpaceDE w:val="0"/>
                        <w:autoSpaceDN w:val="0"/>
                        <w:adjustRightInd w:val="0"/>
                        <w:rPr>
                          <w:rFonts w:hint="default" w:ascii="Arial" w:hAnsi="Arial" w:cs="宋体" w:eastAsiaTheme="minorEastAsia"/>
                          <w:color w:val="000000"/>
                          <w:lang w:val="en-US" w:eastAsia="zh-CN"/>
                        </w:rPr>
                      </w:pPr>
                      <w:r>
                        <w:rPr>
                          <w:rFonts w:hint="eastAsia" w:ascii="Arial" w:hAnsi="Arial" w:cs="宋体"/>
                          <w:color w:val="000000"/>
                          <w:lang w:val="en-US" w:eastAsia="zh-CN"/>
                        </w:rPr>
                        <w:t>电子商务基础与实物、会计学基础</w:t>
                      </w:r>
                    </w:p>
                    <w:p>
                      <w:pPr>
                        <w:jc w:val="center"/>
                      </w:pP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95104" behindDoc="0" locked="0" layoutInCell="1" allowOverlap="1">
                <wp:simplePos x="0" y="0"/>
                <wp:positionH relativeFrom="column">
                  <wp:posOffset>-396240</wp:posOffset>
                </wp:positionH>
                <wp:positionV relativeFrom="paragraph">
                  <wp:posOffset>233045</wp:posOffset>
                </wp:positionV>
                <wp:extent cx="9036685" cy="3815715"/>
                <wp:effectExtent l="0" t="0" r="0" b="0"/>
                <wp:wrapNone/>
                <wp:docPr id="37" name="图片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TextEdit="1"/>
                      </wps:cNvSpPr>
                      <wps:spPr>
                        <a:xfrm>
                          <a:off x="0" y="0"/>
                          <a:ext cx="9036685" cy="3815715"/>
                        </a:xfrm>
                        <a:prstGeom prst="rect">
                          <a:avLst/>
                        </a:prstGeom>
                        <a:noFill/>
                        <a:ln>
                          <a:noFill/>
                        </a:ln>
                      </wps:spPr>
                      <wps:bodyPr upright="1"/>
                    </wps:wsp>
                  </a:graphicData>
                </a:graphic>
              </wp:anchor>
            </w:drawing>
          </mc:Choice>
          <mc:Fallback>
            <w:pict>
              <v:rect id="图片 9" o:spid="_x0000_s1026" o:spt="1" style="position:absolute;left:0pt;margin-left:-31.2pt;margin-top:18.35pt;height:300.45pt;width:711.55pt;z-index:251695104;mso-width-relative:page;mso-height-relative:page;" filled="f" stroked="f" coordsize="21600,21600" o:gfxdata="UEsDBAoAAAAAAIdO4kAAAAAAAAAAAAAAAAAEAAAAZHJzL1BLAwQUAAAACACHTuJAahBOPtwAAAAL&#10;AQAADwAAAGRycy9kb3ducmV2LnhtbE2PwW7CMAyG75P2DpEn7TJBAp3CVJpyQJqGpkmIsnEOjWmr&#10;NU5pQsvefuG03Wz50+/vz1ZX27IBe984UjCbCmBIpTMNVQo+96+TF2A+aDK6dYQKftDDKr+/y3Rq&#10;3Eg7HIpQsRhCPtUK6hC6lHNf1mi1n7oOKd5Orrc6xLWvuOn1GMNty+dCSG51Q/FDrTtc11h+Fxer&#10;YCy3w2H/8ca3T4eNo/PmvC6+3pV6fJiJJbCA1/AHw00/qkMenY7uQsazVsFEzp8jqiCRC2A3IJEi&#10;TkcFMllI4HnG/3fIfwFQSwMEFAAAAAgAh07iQFvZwNe/AQAAcwMAAA4AAABkcnMvZTJvRG9jLnht&#10;bK1TUW4TMRD9R+IOlv/JbholTVfZVIhQfiqo1HIA12vvWqw9lsfJJidAnIG7cBvENRh700DKTz/4&#10;sTxjz5v33tir673t2U4FNOBqPp2UnCknoTGurfnnh5s3S84wCteIHpyq+UEhv16/frUafKUuoIO+&#10;UYERiMNq8DXvYvRVUaDslBU4Aa8cHWoIVkQKQ1s0QQyEbvvioiwXxQCh8QGkQqTsZjzkR8TwEkDQ&#10;2ki1Abm1ysURNaheRJKEnfHI15mt1krGT1qjiqyvOSmNeaUmtH9Ma7FeiaoNwndGHimIl1B4pskK&#10;46jpCWojomDbYP6BskYGQNBxIsEWo5DsCKmYls+8ue+EV1kLWY3+ZDr+P1j5cXcXmGlqPrvkzAlL&#10;E//5/cevb1/ZVTJn8FjRnXt/F5I89LcgvyBz8K4TrlVv0ZPF9IyoFh7UPr5vTA6ptDirTQEeUfY6&#10;2IRG8tk+z+JwmgVhMEnJq3K2WCznnEk6my2n88vpPBEqRPVU7gPGDwosS5uaB2KSZyB2txjHq09X&#10;UjcHN6bvKS+q3p0lCDNlMuGRY2L7CM2BvNn6YNruTBTNIhM5vps07L/jjPTnr6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oQTj7cAAAACwEAAA8AAAAAAAAAAQAgAAAAIgAAAGRycy9kb3ducmV2&#10;LnhtbFBLAQIUABQAAAAIAIdO4kBb2cDXvwEAAHMDAAAOAAAAAAAAAAEAIAAAACsBAABkcnMvZTJv&#10;RG9jLnhtbFBLBQYAAAAABgAGAFkBAABcBQAAAAA=&#10;">
                <v:fill on="f" focussize="0,0"/>
                <v:stroke on="f"/>
                <v:imagedata o:title=""/>
                <o:lock v:ext="edit" text="t" aspectratio="t"/>
              </v:rect>
            </w:pict>
          </mc:Fallback>
        </mc:AlternateConten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mc:AlternateContent>
          <mc:Choice Requires="wps">
            <w:drawing>
              <wp:anchor distT="0" distB="0" distL="114300" distR="114300" simplePos="0" relativeHeight="251729920" behindDoc="0" locked="0" layoutInCell="1" allowOverlap="1">
                <wp:simplePos x="0" y="0"/>
                <wp:positionH relativeFrom="column">
                  <wp:posOffset>4928870</wp:posOffset>
                </wp:positionH>
                <wp:positionV relativeFrom="paragraph">
                  <wp:posOffset>302260</wp:posOffset>
                </wp:positionV>
                <wp:extent cx="635" cy="76200"/>
                <wp:effectExtent l="9525" t="0" r="27940" b="0"/>
                <wp:wrapNone/>
                <wp:docPr id="77" name="直线 130"/>
                <wp:cNvGraphicFramePr/>
                <a:graphic xmlns:a="http://schemas.openxmlformats.org/drawingml/2006/main">
                  <a:graphicData uri="http://schemas.microsoft.com/office/word/2010/wordprocessingShape">
                    <wps:wsp>
                      <wps:cNvSpPr/>
                      <wps:spPr>
                        <a:xfrm flipH="1">
                          <a:off x="0" y="0"/>
                          <a:ext cx="635" cy="76200"/>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线 130" o:spid="_x0000_s1026" o:spt="20" style="position:absolute;left:0pt;flip:x;margin-left:388.1pt;margin-top:23.8pt;height:6pt;width:0.05pt;z-index:251729920;mso-width-relative:page;mso-height-relative:page;" filled="f" stroked="t" coordsize="21600,21600" o:gfxdata="UEsDBAoAAAAAAIdO4kAAAAAAAAAAAAAAAAAEAAAAZHJzL1BLAwQUAAAACACHTuJANWJdFNYAAAAJ&#10;AQAADwAAAGRycy9kb3ducmV2LnhtbE2Py07DMBBF90j8gzVI7KjTQhMSMqlERBHLUvgANzZJwB4H&#10;2339PcMKljNzdOfcenVyVhxMiKMnhPksA2Go83qkHuH9bX1zDyImRVpZTwbhbCKsmsuLWlXaH+nV&#10;HLapFxxCsVIIQ0pTJWXsBuNUnPnJEN8+fHAq8Rh6qYM6crizcpFluXRqJP4wqMm0g+m+tnuH8Gxf&#10;nqZvemzbdfhc5uWmDPqsEa+v5tkDiGRO6Q+GX31Wh4addn5POgqLUBT5glGEuyIHwQAvbkHsEJZl&#10;DrKp5f8GzQ9QSwMEFAAAAAgAh07iQOBAQhfzAQAA6QMAAA4AAABkcnMvZTJvRG9jLnhtbK1TS27b&#10;MBDdF+gdCO5ryQnipILlLOqmXRRtgKQHGFOkRIA/cGjLPkuv0VU3PU6u0SHlOm268aIQIAyHwzfz&#10;Hh+Xt3tr2E5G1N61fD6rOZNO+E67vuVfH+/e3HCGCVwHxjvZ8oNEfrt6/Wo5hkZe+MGbTkZGIA6b&#10;MbR8SCk0VYVikBZw5oN0tKl8tJBoGfuqizASujXVRV0vqtHHLkQvJCJl19MmPyLGcwC9UlrItRdb&#10;K12aUKM0kIgSDjogX5VplZIifVEKZWKm5cQ0lT81oXiT/9VqCU0fIQxaHEeAc0Z4wcmCdtT0BLWG&#10;BGwb9T9QVovo0as0E95WE5GiCLGY1y+0eRggyMKFpMZwEh3/H6z4vLuPTHctv77mzIGlG3/69v3p&#10;x082vyzyjAEbqnoI95HEyiukMHPdq2iZMjp8JB8V9sSH7Yu4h5O4cp+YoOTi8oozQfnrBdkgC19N&#10;EBkqREwfpLcsBy032mXe0MDuE6ap9HdJThvHRur5tr6iexRALlR0+xTaQEzQ9eUweqO7O21MPoKx&#10;37wzke2AnHBT5+84w19lucsacJjqytbkkUFC9951LB0CSeToafA8g5UdZ0bSS8pRcVMCbc6pJPrG&#10;kQrPkuZo47sD3cg2RN0PJMW8TJl3yAFFs6Nbs8X+XBek5xe6+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Yl0U1gAAAAkBAAAPAAAAAAAAAAEAIAAAACIAAABkcnMvZG93bnJldi54bWxQSwECFAAU&#10;AAAACACHTuJA4EBCF/MBAADpAwAADgAAAAAAAAABACAAAAAlAQAAZHJzL2Uyb0RvYy54bWxQSwUG&#10;AAAAAAYABgBZAQAAigU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17632" behindDoc="0" locked="0" layoutInCell="1" allowOverlap="1">
                <wp:simplePos x="0" y="0"/>
                <wp:positionH relativeFrom="column">
                  <wp:posOffset>3490595</wp:posOffset>
                </wp:positionH>
                <wp:positionV relativeFrom="paragraph">
                  <wp:posOffset>302260</wp:posOffset>
                </wp:positionV>
                <wp:extent cx="635" cy="76200"/>
                <wp:effectExtent l="9525" t="0" r="27940" b="0"/>
                <wp:wrapNone/>
                <wp:docPr id="65" name="直线 118"/>
                <wp:cNvGraphicFramePr/>
                <a:graphic xmlns:a="http://schemas.openxmlformats.org/drawingml/2006/main">
                  <a:graphicData uri="http://schemas.microsoft.com/office/word/2010/wordprocessingShape">
                    <wps:wsp>
                      <wps:cNvSpPr/>
                      <wps:spPr>
                        <a:xfrm flipH="1">
                          <a:off x="0" y="0"/>
                          <a:ext cx="635" cy="76200"/>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线 118" o:spid="_x0000_s1026" o:spt="20" style="position:absolute;left:0pt;flip:x;margin-left:274.85pt;margin-top:23.8pt;height:6pt;width:0.05pt;z-index:251717632;mso-width-relative:page;mso-height-relative:page;" filled="f" stroked="t" coordsize="21600,21600" o:gfxdata="UEsDBAoAAAAAAIdO4kAAAAAAAAAAAAAAAAAEAAAAZHJzL1BLAwQUAAAACACHTuJA78jiodYAAAAJ&#10;AQAADwAAAGRycy9kb3ducmV2LnhtbE2PzU7DMBCE70h9B2uReqNOUZuSEKdSoxZxhMIDuPGSBOx1&#10;sN2/t2c5wW13ZzT7TbW+OCtOGOLgScF8loFAar0ZqFPw/ra7ewARkyajrSdUcMUI63pyU+nS+DO9&#10;4mmfOsEhFEutoE9pLKWMbY9Ox5kfkVj78MHpxGvopAn6zOHOyvssy6XTA/GHXo/Y9Nh+7Y9OwZN9&#10;3o7ftGmaXfhc5sVLEczVKDW9nWePIBJe0p8ZfvEZHWpmOvgjmSisguWiWLFVwWKVg2ADH7jLgYci&#10;B1lX8n+D+gdQSwMEFAAAAAgAh07iQJrcFnzzAQAA6QMAAA4AAABkcnMvZTJvRG9jLnhtbK1TzY7T&#10;MBC+I/EOlu806aItJWq6B8rCAcFKCw8wdezEkv/kcZv2WXgNTlx4nH0Nxk4pu8ulBxQpGs+Mv5nv&#10;m/Hq5mAN28uI2ruWz2c1Z9IJ32nXt/zb19tXS84wgevAeCdbfpTIb9YvX6zG0MgrP3jTycgIxGEz&#10;hpYPKYWmqlAM0gLOfJCOgspHC4mOsa+6CCOhW1Nd1fWiGn3sQvRCIpJ3MwX5CTFeAuiV0kJuvNhZ&#10;6dKEGqWBRJRw0AH5unSrlBTpi1IoEzMtJ6ap/KkI2dv8r9YraPoIYdDi1AJc0sIzTha0o6JnqA0k&#10;YLuo/4GyWkSPXqWZ8LaaiBRFiMW8fqbN/QBBFi4kNYaz6Pj/YMXn/V1kumv54pozB5Ym/vD9x8PP&#10;X2w+X2Z5xoANZd2Hu3g6IZmZ60FFy5TR4SPtUWFPfNihiHs8iysPiQlyLl5TAUH+Nwtag4xcTRAZ&#10;KkRMH6S3LBstN9pl3tDA/hOmKfVPSnYbx0aq+ba+pjkKoC1UNH0ybSAm6PpyGb3R3a02Jl/B2G/f&#10;mcj2QJuwrPN36uFJWq6yARymvBLKadAMErr3rmPpGEgiR0+D5x6s7Dgzkl5StkpmAm0uyST6xpEK&#10;WeBJ0mxtfXekiexC1P1AUsxLlzlCG1A0O21rXrHH54L094W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vyOKh1gAAAAkBAAAPAAAAAAAAAAEAIAAAACIAAABkcnMvZG93bnJldi54bWxQSwECFAAU&#10;AAAACACHTuJAmtwWfPMBAADpAwAADgAAAAAAAAABACAAAAAlAQAAZHJzL2Uyb0RvYy54bWxQSwUG&#10;AAAAAAYABgBZAQAAigU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64384" behindDoc="0" locked="0" layoutInCell="1" allowOverlap="1">
                <wp:simplePos x="0" y="0"/>
                <wp:positionH relativeFrom="column">
                  <wp:posOffset>8880475</wp:posOffset>
                </wp:positionH>
                <wp:positionV relativeFrom="paragraph">
                  <wp:posOffset>4429125</wp:posOffset>
                </wp:positionV>
                <wp:extent cx="1371600" cy="1776730"/>
                <wp:effectExtent l="4445" t="4445" r="14605" b="9525"/>
                <wp:wrapNone/>
                <wp:docPr id="11" name="圆角矩形 11"/>
                <wp:cNvGraphicFramePr/>
                <a:graphic xmlns:a="http://schemas.openxmlformats.org/drawingml/2006/main">
                  <a:graphicData uri="http://schemas.microsoft.com/office/word/2010/wordprocessingShape">
                    <wps:wsp>
                      <wps:cNvSpPr>
                        <a:spLocks noChangeArrowheads="1"/>
                      </wps:cNvSpPr>
                      <wps:spPr bwMode="auto">
                        <a:xfrm>
                          <a:off x="0" y="0"/>
                          <a:ext cx="1371600" cy="1776730"/>
                        </a:xfrm>
                        <a:prstGeom prst="roundRect">
                          <a:avLst>
                            <a:gd name="adj" fmla="val 16667"/>
                          </a:avLst>
                        </a:prstGeom>
                        <a:solidFill>
                          <a:srgbClr val="BBE0E3"/>
                        </a:solidFill>
                        <a:ln w="9525">
                          <a:solidFill>
                            <a:srgbClr val="000000"/>
                          </a:solidFill>
                          <a:round/>
                        </a:ln>
                        <a:effectLst/>
                      </wps:spPr>
                      <wps:txbx>
                        <w:txbxContent>
                          <w:p>
                            <w:pPr>
                              <w:autoSpaceDE w:val="0"/>
                              <w:autoSpaceDN w:val="0"/>
                              <w:adjustRightInd w:val="0"/>
                              <w:rPr>
                                <w:rFonts w:ascii="Arial" w:hAnsi="Arial" w:cs="宋体"/>
                                <w:color w:val="000000"/>
                                <w:lang w:val="zh-CN"/>
                              </w:rPr>
                            </w:pPr>
                            <w:r>
                              <w:rPr>
                                <w:rFonts w:hint="eastAsia" w:ascii="Arial" w:hAnsi="Arial" w:cs="宋体"/>
                                <w:color w:val="000000"/>
                                <w:lang w:val="zh-CN"/>
                              </w:rPr>
                              <w:t>金工实训；</w:t>
                            </w:r>
                          </w:p>
                          <w:p>
                            <w:pPr>
                              <w:autoSpaceDE w:val="0"/>
                              <w:autoSpaceDN w:val="0"/>
                              <w:adjustRightInd w:val="0"/>
                              <w:rPr>
                                <w:rFonts w:ascii="Arial" w:hAnsi="Arial" w:cs="宋体"/>
                                <w:color w:val="000000"/>
                                <w:lang w:val="zh-CN"/>
                              </w:rPr>
                            </w:pPr>
                            <w:r>
                              <w:rPr>
                                <w:rFonts w:hint="eastAsia" w:ascii="Arial" w:hAnsi="Arial" w:cs="宋体"/>
                                <w:color w:val="000000"/>
                                <w:lang w:val="zh-CN"/>
                              </w:rPr>
                              <w:t>顶岗实习；</w:t>
                            </w:r>
                          </w:p>
                          <w:p>
                            <w:pPr>
                              <w:autoSpaceDE w:val="0"/>
                              <w:autoSpaceDN w:val="0"/>
                              <w:adjustRightInd w:val="0"/>
                              <w:rPr>
                                <w:rFonts w:ascii="Arial" w:hAnsi="Arial" w:cs="宋体"/>
                                <w:color w:val="000000"/>
                                <w:lang w:val="zh-CN"/>
                              </w:rPr>
                            </w:pPr>
                            <w:r>
                              <w:rPr>
                                <w:rFonts w:hint="eastAsia" w:ascii="Arial" w:hAnsi="Arial" w:cs="宋体"/>
                                <w:color w:val="000000"/>
                                <w:lang w:val="zh-CN"/>
                              </w:rPr>
                              <w:t>电气安装与维修；焊接训练与考级；</w:t>
                            </w:r>
                          </w:p>
                          <w:p>
                            <w:pPr>
                              <w:autoSpaceDE w:val="0"/>
                              <w:autoSpaceDN w:val="0"/>
                              <w:adjustRightInd w:val="0"/>
                              <w:rPr>
                                <w:rFonts w:ascii="Arial" w:hAnsi="Arial" w:cs="宋体"/>
                                <w:color w:val="000000"/>
                                <w:lang w:val="zh-CN"/>
                              </w:rPr>
                            </w:pPr>
                            <w:r>
                              <w:rPr>
                                <w:rFonts w:hint="eastAsia" w:ascii="Arial" w:hAnsi="Arial" w:cs="宋体"/>
                                <w:color w:val="000000"/>
                                <w:lang w:val="zh-CN"/>
                              </w:rPr>
                              <w:t>维修电工训练与考级</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699.25pt;margin-top:348.75pt;height:139.9pt;width:108pt;z-index:251664384;v-text-anchor:middle;mso-width-relative:page;mso-height-relative:page;" fillcolor="#BBE0E3" filled="t" stroked="t" coordsize="21600,21600" arcsize="0.166666666666667" o:gfxdata="UEsDBAoAAAAAAIdO4kAAAAAAAAAAAAAAAAAEAAAAZHJzL1BLAwQUAAAACACHTuJA4bAJl9oAAAAN&#10;AQAADwAAAGRycy9kb3ducmV2LnhtbE2PQU+DQBCF7yb+h82YeDHtQlEoyNKDRk3jSerF25YdgcjO&#10;EnZL23/v9KS39zJf3rxXbk52EDNOvnekIF5GIJAaZ3pqFXzuXhZrED5oMnpwhArO6GFTXV+VujDu&#10;SB8416EVHEK+0Aq6EMZCSt90aLVfuhGJb99usjqwnVppJn3kcDvIVRSl0uqe+EOnR3zqsPmpD1ZB&#10;fXbPydc7bRNjXpPtWzqH1Z1U6vYmjh5BBDyFPxgu9bk6VNxp7w5kvBjYJ/n6gVkFaZ6xuCBpfM9q&#10;ryDPsgRkVcr/K6pfUEsDBBQAAAAIAIdO4kBJ5VKEZAIAALcEAAAOAAAAZHJzL2Uyb0RvYy54bWyt&#10;VM1uEzEQviPxDpbvdHeTNqFRN1V/EVKBisIDOLY3u+D1mLGTTfsAPABnJCQuiIfgcSp4DGa9m5AW&#10;Dj2Qw8rj8Xwz33wzOThc1YYtNfoKbM6znZQzbSWoys5z/vbN+ZOnnPkgrBIGrM75tfb8cPr40UHj&#10;JnoAJRilkRGI9ZPG5bwMwU2SxMtS18LvgNOWnAVgLQKZOE8UiobQa5MM0nSUNIDKIUjtPd2edk7e&#10;I+JDAKEoKqlPQS5qbUOHitqIQJR8WTnPp7HaotAyvCoKrwMzOSemIX4pCZ1n7TeZHojJHIUrK9mX&#10;IB5Swj1OtagsJd1AnYog2AKrv6DqSiJ4KMKOhDrpiMSOEIssvdebq1I4HblQq73bNN3/P1j5cnmJ&#10;rFI0CRlnVtSk+O3nj7++ffr55fvtj6+MrqlHjfMTenrlLrFl6d0FyPeeWTgphZ3rI0RoSi0UVRbf&#10;J3cCWsNTKJs1L0BRBrEIENu1KrBuAakRbBVVud6ooleBSbrMhuNslJJgknzZeDwaD6NuiZiswx36&#10;8ExDzdpDzhEWVr0m7WMOsbzwIWqjeoJCveOsqA0pvRSGZaPRaNyyJMT+MZ3WmJEvmEqdV8ZEA+ez&#10;E4OMQnN+fHyWng37YL/9zFjW5Hx/b7AXq7jj89sQafz9CyLy6Ooytk2t40QTnfZy3dVOnbCarXqh&#10;ZqCuqdkI3bTTrtOhBLzhrKFJz7n/sBCoOTPPLQm2n+3utqsRjd298YAM3PbMtj3CSoLKuQzIWWec&#10;hG6hFg6reUm5ssjYwhHJXFSbYru6+sppnmPD+91rF2bbjq/+/N9M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hsAmX2gAAAA0BAAAPAAAAAAAAAAEAIAAAACIAAABkcnMvZG93bnJldi54bWxQSwEC&#10;FAAUAAAACACHTuJASeVShGQCAAC3BAAADgAAAAAAAAABACAAAAApAQAAZHJzL2Uyb0RvYy54bWxQ&#10;SwUGAAAAAAYABgBZAQAA/wUAAAAA&#10;">
                <v:fill on="t" focussize="0,0"/>
                <v:stroke color="#000000" joinstyle="round"/>
                <v:imagedata o:title=""/>
                <o:lock v:ext="edit" aspectratio="f"/>
                <v:textbox>
                  <w:txbxContent>
                    <w:p>
                      <w:pPr>
                        <w:autoSpaceDE w:val="0"/>
                        <w:autoSpaceDN w:val="0"/>
                        <w:adjustRightInd w:val="0"/>
                        <w:rPr>
                          <w:rFonts w:ascii="Arial" w:hAnsi="Arial" w:cs="宋体"/>
                          <w:color w:val="000000"/>
                          <w:lang w:val="zh-CN"/>
                        </w:rPr>
                      </w:pPr>
                      <w:r>
                        <w:rPr>
                          <w:rFonts w:hint="eastAsia" w:ascii="Arial" w:hAnsi="Arial" w:cs="宋体"/>
                          <w:color w:val="000000"/>
                          <w:lang w:val="zh-CN"/>
                        </w:rPr>
                        <w:t>金工实训；</w:t>
                      </w:r>
                    </w:p>
                    <w:p>
                      <w:pPr>
                        <w:autoSpaceDE w:val="0"/>
                        <w:autoSpaceDN w:val="0"/>
                        <w:adjustRightInd w:val="0"/>
                        <w:rPr>
                          <w:rFonts w:ascii="Arial" w:hAnsi="Arial" w:cs="宋体"/>
                          <w:color w:val="000000"/>
                          <w:lang w:val="zh-CN"/>
                        </w:rPr>
                      </w:pPr>
                      <w:r>
                        <w:rPr>
                          <w:rFonts w:hint="eastAsia" w:ascii="Arial" w:hAnsi="Arial" w:cs="宋体"/>
                          <w:color w:val="000000"/>
                          <w:lang w:val="zh-CN"/>
                        </w:rPr>
                        <w:t>顶岗实习；</w:t>
                      </w:r>
                    </w:p>
                    <w:p>
                      <w:pPr>
                        <w:autoSpaceDE w:val="0"/>
                        <w:autoSpaceDN w:val="0"/>
                        <w:adjustRightInd w:val="0"/>
                        <w:rPr>
                          <w:rFonts w:ascii="Arial" w:hAnsi="Arial" w:cs="宋体"/>
                          <w:color w:val="000000"/>
                          <w:lang w:val="zh-CN"/>
                        </w:rPr>
                      </w:pPr>
                      <w:r>
                        <w:rPr>
                          <w:rFonts w:hint="eastAsia" w:ascii="Arial" w:hAnsi="Arial" w:cs="宋体"/>
                          <w:color w:val="000000"/>
                          <w:lang w:val="zh-CN"/>
                        </w:rPr>
                        <w:t>电气安装与维修；焊接训练与考级；</w:t>
                      </w:r>
                    </w:p>
                    <w:p>
                      <w:pPr>
                        <w:autoSpaceDE w:val="0"/>
                        <w:autoSpaceDN w:val="0"/>
                        <w:adjustRightInd w:val="0"/>
                        <w:rPr>
                          <w:rFonts w:ascii="Arial" w:hAnsi="Arial" w:cs="宋体"/>
                          <w:color w:val="000000"/>
                          <w:lang w:val="zh-CN"/>
                        </w:rPr>
                      </w:pPr>
                      <w:r>
                        <w:rPr>
                          <w:rFonts w:hint="eastAsia" w:ascii="Arial" w:hAnsi="Arial" w:cs="宋体"/>
                          <w:color w:val="000000"/>
                          <w:lang w:val="zh-CN"/>
                        </w:rPr>
                        <w:t>维修电工训练与考级</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62336" behindDoc="0" locked="0" layoutInCell="1" allowOverlap="1">
                <wp:simplePos x="0" y="0"/>
                <wp:positionH relativeFrom="column">
                  <wp:posOffset>8975725</wp:posOffset>
                </wp:positionH>
                <wp:positionV relativeFrom="paragraph">
                  <wp:posOffset>5090160</wp:posOffset>
                </wp:positionV>
                <wp:extent cx="1371600" cy="1776730"/>
                <wp:effectExtent l="4445" t="4445" r="14605" b="9525"/>
                <wp:wrapNone/>
                <wp:docPr id="9" name="圆角矩形 9"/>
                <wp:cNvGraphicFramePr/>
                <a:graphic xmlns:a="http://schemas.openxmlformats.org/drawingml/2006/main">
                  <a:graphicData uri="http://schemas.microsoft.com/office/word/2010/wordprocessingShape">
                    <wps:wsp>
                      <wps:cNvSpPr>
                        <a:spLocks noChangeArrowheads="1"/>
                      </wps:cNvSpPr>
                      <wps:spPr bwMode="auto">
                        <a:xfrm>
                          <a:off x="0" y="0"/>
                          <a:ext cx="1371600" cy="1776730"/>
                        </a:xfrm>
                        <a:prstGeom prst="roundRect">
                          <a:avLst>
                            <a:gd name="adj" fmla="val 16667"/>
                          </a:avLst>
                        </a:prstGeom>
                        <a:solidFill>
                          <a:srgbClr val="BBE0E3"/>
                        </a:solidFill>
                        <a:ln w="9525">
                          <a:solidFill>
                            <a:srgbClr val="000000"/>
                          </a:solidFill>
                          <a:round/>
                        </a:ln>
                        <a:effectLst/>
                      </wps:spPr>
                      <wps:txbx>
                        <w:txbxContent>
                          <w:p>
                            <w:pPr>
                              <w:autoSpaceDE w:val="0"/>
                              <w:autoSpaceDN w:val="0"/>
                              <w:adjustRightInd w:val="0"/>
                              <w:rPr>
                                <w:rFonts w:ascii="Arial" w:hAnsi="Arial" w:cs="宋体"/>
                                <w:color w:val="000000"/>
                                <w:lang w:val="zh-CN"/>
                              </w:rPr>
                            </w:pPr>
                            <w:r>
                              <w:rPr>
                                <w:rFonts w:hint="eastAsia" w:ascii="Arial" w:hAnsi="Arial" w:cs="宋体"/>
                                <w:color w:val="000000"/>
                                <w:lang w:val="zh-CN"/>
                              </w:rPr>
                              <w:t>金工实训；</w:t>
                            </w:r>
                          </w:p>
                          <w:p>
                            <w:pPr>
                              <w:autoSpaceDE w:val="0"/>
                              <w:autoSpaceDN w:val="0"/>
                              <w:adjustRightInd w:val="0"/>
                              <w:rPr>
                                <w:rFonts w:ascii="Arial" w:hAnsi="Arial" w:cs="宋体"/>
                                <w:color w:val="000000"/>
                                <w:lang w:val="zh-CN"/>
                              </w:rPr>
                            </w:pPr>
                            <w:r>
                              <w:rPr>
                                <w:rFonts w:hint="eastAsia" w:ascii="Arial" w:hAnsi="Arial" w:cs="宋体"/>
                                <w:color w:val="000000"/>
                                <w:lang w:val="zh-CN"/>
                              </w:rPr>
                              <w:t>顶岗实习；</w:t>
                            </w:r>
                          </w:p>
                          <w:p>
                            <w:pPr>
                              <w:autoSpaceDE w:val="0"/>
                              <w:autoSpaceDN w:val="0"/>
                              <w:adjustRightInd w:val="0"/>
                              <w:rPr>
                                <w:rFonts w:ascii="Arial" w:hAnsi="Arial" w:cs="宋体"/>
                                <w:color w:val="000000"/>
                                <w:lang w:val="zh-CN"/>
                              </w:rPr>
                            </w:pPr>
                            <w:r>
                              <w:rPr>
                                <w:rFonts w:hint="eastAsia" w:ascii="Arial" w:hAnsi="Arial" w:cs="宋体"/>
                                <w:color w:val="000000"/>
                                <w:lang w:val="zh-CN"/>
                              </w:rPr>
                              <w:t>电气安装与维修；焊接训练与考级；</w:t>
                            </w:r>
                          </w:p>
                          <w:p>
                            <w:pPr>
                              <w:autoSpaceDE w:val="0"/>
                              <w:autoSpaceDN w:val="0"/>
                              <w:adjustRightInd w:val="0"/>
                              <w:rPr>
                                <w:rFonts w:ascii="Arial" w:hAnsi="Arial" w:cs="宋体"/>
                                <w:color w:val="000000"/>
                                <w:lang w:val="zh-CN"/>
                              </w:rPr>
                            </w:pPr>
                            <w:r>
                              <w:rPr>
                                <w:rFonts w:hint="eastAsia" w:ascii="Arial" w:hAnsi="Arial" w:cs="宋体"/>
                                <w:color w:val="000000"/>
                                <w:lang w:val="zh-CN"/>
                              </w:rPr>
                              <w:t>维修电工训练与考级</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706.75pt;margin-top:400.8pt;height:139.9pt;width:108pt;z-index:251662336;v-text-anchor:middle;mso-width-relative:page;mso-height-relative:page;" fillcolor="#BBE0E3" filled="t" stroked="t" coordsize="21600,21600" arcsize="0.166666666666667" o:gfxdata="UEsDBAoAAAAAAIdO4kAAAAAAAAAAAAAAAAAEAAAAZHJzL1BLAwQUAAAACACHTuJA6asxE9sAAAAO&#10;AQAADwAAAGRycy9kb3ducmV2LnhtbE2PMU/DMBCFdyT+g3VILIjaSUoUQpwOIEAVE4GFzY2PJCI+&#10;R7Gbtv+e6wTbvbund9+rNkc3igXnMHjSkKwUCKTW24E6DZ8fz7cFiBANWTN6Qg0nDLCpLy8qU1p/&#10;oHdcmtgJDqFQGg19jFMpZWh7dCas/ITEt28/OxNZzp20szlwuBtlqlQunRmIP/Rmwsce259m7zQ0&#10;J/+Ufb3RNrP2Jdu+5ktMb6TW11eJegAR8Rj/zHDGZ3SomWnn92SDGFmvk+yOvRoKleQgzpY8vefV&#10;jidVJGuQdSX/16h/AVBLAwQUAAAACACHTuJARzvynWUCAAC1BAAADgAAAGRycy9lMm9Eb2MueG1s&#10;rVTNbtQwEL4j8Q6W7zTJtt2lUbNVfxFSgYrCA3htZxNwPGbs3Wz7ADwAZyQkLoiH4HEqeAwmTrps&#10;C4ceyCHyZDzfzPd9dvYPVo1hS42+BlvwbCvlTFsJqrbzgr99c/bkKWc+CKuEAasLfqU9P5g+frTf&#10;ulyPoAKjNDICsT5vXcGrEFyeJF5WuhF+C5y2lCwBGxEoxHmiULSE3phklKbjpAVUDkFq7+nrSZ/k&#10;AyI+BBDKspb6BOSi0Tb0qKiNCETJV7XzfBqnLUstw6uy9DowU3BiGuKbmtB61r2T6b7I5yhcVcth&#10;BPGQEe5xakRtqeka6kQEwRZY/wXV1BLBQxm2JDRJTyQqQiyy9J42l5VwOnIhqb1bi+7/H6x8ubxA&#10;VquC73FmRUOG33z++Ovbp59fvt/8+Mr2OoVa53PaeOkusOPo3TnI955ZOK6EnetDRGgrLRTNlXX7&#10;kzsFXeCplM3aF6CogVgEiGKtSmw6QJKBraInV2tP9CowSR+z7Uk2TskuSblsMhlPtqNrichvyx36&#10;8ExDw7pFwREWVr0m52MPsTz3ITqjBn5CveOsbAz5vBSGZePxeBKnFvmwmbBvMSNfMLU6q42JAc5n&#10;xwYZlRb86Og0Pd0eiv3mNmNZS5rujnbjFHdyfhMijc+/ICKPTk2RG9u11vE8E51biTtVe3fCarYa&#10;jJqBuiKxEfqzTjedFhXgNWctnfOC+w8LgZoz89ySYXvZzk53MWKwszsZUYCbmdlmRlhJUAWXATnr&#10;g+PQX6eFw3peUa8sMrZwSDaX9XrYfq7hcNBpjsSGm9ddl8047vrzt5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mrMRPbAAAADgEAAA8AAAAAAAAAAQAgAAAAIgAAAGRycy9kb3ducmV2LnhtbFBL&#10;AQIUABQAAAAIAIdO4kBHO/KdZQIAALUEAAAOAAAAAAAAAAEAIAAAACoBAABkcnMvZTJvRG9jLnht&#10;bFBLBQYAAAAABgAGAFkBAAABBgAAAAA=&#10;">
                <v:fill on="t" focussize="0,0"/>
                <v:stroke color="#000000" joinstyle="round"/>
                <v:imagedata o:title=""/>
                <o:lock v:ext="edit" aspectratio="f"/>
                <v:textbox>
                  <w:txbxContent>
                    <w:p>
                      <w:pPr>
                        <w:autoSpaceDE w:val="0"/>
                        <w:autoSpaceDN w:val="0"/>
                        <w:adjustRightInd w:val="0"/>
                        <w:rPr>
                          <w:rFonts w:ascii="Arial" w:hAnsi="Arial" w:cs="宋体"/>
                          <w:color w:val="000000"/>
                          <w:lang w:val="zh-CN"/>
                        </w:rPr>
                      </w:pPr>
                      <w:r>
                        <w:rPr>
                          <w:rFonts w:hint="eastAsia" w:ascii="Arial" w:hAnsi="Arial" w:cs="宋体"/>
                          <w:color w:val="000000"/>
                          <w:lang w:val="zh-CN"/>
                        </w:rPr>
                        <w:t>金工实训；</w:t>
                      </w:r>
                    </w:p>
                    <w:p>
                      <w:pPr>
                        <w:autoSpaceDE w:val="0"/>
                        <w:autoSpaceDN w:val="0"/>
                        <w:adjustRightInd w:val="0"/>
                        <w:rPr>
                          <w:rFonts w:ascii="Arial" w:hAnsi="Arial" w:cs="宋体"/>
                          <w:color w:val="000000"/>
                          <w:lang w:val="zh-CN"/>
                        </w:rPr>
                      </w:pPr>
                      <w:r>
                        <w:rPr>
                          <w:rFonts w:hint="eastAsia" w:ascii="Arial" w:hAnsi="Arial" w:cs="宋体"/>
                          <w:color w:val="000000"/>
                          <w:lang w:val="zh-CN"/>
                        </w:rPr>
                        <w:t>顶岗实习；</w:t>
                      </w:r>
                    </w:p>
                    <w:p>
                      <w:pPr>
                        <w:autoSpaceDE w:val="0"/>
                        <w:autoSpaceDN w:val="0"/>
                        <w:adjustRightInd w:val="0"/>
                        <w:rPr>
                          <w:rFonts w:ascii="Arial" w:hAnsi="Arial" w:cs="宋体"/>
                          <w:color w:val="000000"/>
                          <w:lang w:val="zh-CN"/>
                        </w:rPr>
                      </w:pPr>
                      <w:r>
                        <w:rPr>
                          <w:rFonts w:hint="eastAsia" w:ascii="Arial" w:hAnsi="Arial" w:cs="宋体"/>
                          <w:color w:val="000000"/>
                          <w:lang w:val="zh-CN"/>
                        </w:rPr>
                        <w:t>电气安装与维修；焊接训练与考级；</w:t>
                      </w:r>
                    </w:p>
                    <w:p>
                      <w:pPr>
                        <w:autoSpaceDE w:val="0"/>
                        <w:autoSpaceDN w:val="0"/>
                        <w:adjustRightInd w:val="0"/>
                        <w:rPr>
                          <w:rFonts w:ascii="Arial" w:hAnsi="Arial" w:cs="宋体"/>
                          <w:color w:val="000000"/>
                          <w:lang w:val="zh-CN"/>
                        </w:rPr>
                      </w:pPr>
                      <w:r>
                        <w:rPr>
                          <w:rFonts w:hint="eastAsia" w:ascii="Arial" w:hAnsi="Arial" w:cs="宋体"/>
                          <w:color w:val="000000"/>
                          <w:lang w:val="zh-CN"/>
                        </w:rPr>
                        <w:t>维修电工训练与考级</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61312" behindDoc="0" locked="0" layoutInCell="1" allowOverlap="1">
                <wp:simplePos x="0" y="0"/>
                <wp:positionH relativeFrom="column">
                  <wp:posOffset>8975725</wp:posOffset>
                </wp:positionH>
                <wp:positionV relativeFrom="paragraph">
                  <wp:posOffset>5090160</wp:posOffset>
                </wp:positionV>
                <wp:extent cx="1371600" cy="1776730"/>
                <wp:effectExtent l="4445" t="4445" r="14605" b="9525"/>
                <wp:wrapNone/>
                <wp:docPr id="8" name="圆角矩形 8"/>
                <wp:cNvGraphicFramePr/>
                <a:graphic xmlns:a="http://schemas.openxmlformats.org/drawingml/2006/main">
                  <a:graphicData uri="http://schemas.microsoft.com/office/word/2010/wordprocessingShape">
                    <wps:wsp>
                      <wps:cNvSpPr>
                        <a:spLocks noChangeArrowheads="1"/>
                      </wps:cNvSpPr>
                      <wps:spPr bwMode="auto">
                        <a:xfrm>
                          <a:off x="0" y="0"/>
                          <a:ext cx="1371600" cy="1776730"/>
                        </a:xfrm>
                        <a:prstGeom prst="roundRect">
                          <a:avLst>
                            <a:gd name="adj" fmla="val 16667"/>
                          </a:avLst>
                        </a:prstGeom>
                        <a:solidFill>
                          <a:srgbClr val="BBE0E3"/>
                        </a:solidFill>
                        <a:ln w="9525">
                          <a:solidFill>
                            <a:srgbClr val="000000"/>
                          </a:solidFill>
                          <a:round/>
                        </a:ln>
                        <a:effectLst/>
                      </wps:spPr>
                      <wps:txbx>
                        <w:txbxContent>
                          <w:p>
                            <w:pPr>
                              <w:autoSpaceDE w:val="0"/>
                              <w:autoSpaceDN w:val="0"/>
                              <w:adjustRightInd w:val="0"/>
                              <w:rPr>
                                <w:rFonts w:ascii="Arial" w:hAnsi="Arial" w:cs="宋体"/>
                                <w:color w:val="000000"/>
                                <w:lang w:val="zh-CN"/>
                              </w:rPr>
                            </w:pPr>
                            <w:r>
                              <w:rPr>
                                <w:rFonts w:hint="eastAsia" w:ascii="Arial" w:hAnsi="Arial" w:cs="宋体"/>
                                <w:color w:val="000000"/>
                                <w:lang w:val="zh-CN"/>
                              </w:rPr>
                              <w:t>金工实训；</w:t>
                            </w:r>
                          </w:p>
                          <w:p>
                            <w:pPr>
                              <w:autoSpaceDE w:val="0"/>
                              <w:autoSpaceDN w:val="0"/>
                              <w:adjustRightInd w:val="0"/>
                              <w:rPr>
                                <w:rFonts w:ascii="Arial" w:hAnsi="Arial" w:cs="宋体"/>
                                <w:color w:val="000000"/>
                                <w:lang w:val="zh-CN"/>
                              </w:rPr>
                            </w:pPr>
                            <w:r>
                              <w:rPr>
                                <w:rFonts w:hint="eastAsia" w:ascii="Arial" w:hAnsi="Arial" w:cs="宋体"/>
                                <w:color w:val="000000"/>
                                <w:lang w:val="zh-CN"/>
                              </w:rPr>
                              <w:t>顶岗实习；</w:t>
                            </w:r>
                          </w:p>
                          <w:p>
                            <w:pPr>
                              <w:autoSpaceDE w:val="0"/>
                              <w:autoSpaceDN w:val="0"/>
                              <w:adjustRightInd w:val="0"/>
                              <w:rPr>
                                <w:rFonts w:ascii="Arial" w:hAnsi="Arial" w:cs="宋体"/>
                                <w:color w:val="000000"/>
                                <w:lang w:val="zh-CN"/>
                              </w:rPr>
                            </w:pPr>
                            <w:r>
                              <w:rPr>
                                <w:rFonts w:hint="eastAsia" w:ascii="Arial" w:hAnsi="Arial" w:cs="宋体"/>
                                <w:color w:val="000000"/>
                                <w:lang w:val="zh-CN"/>
                              </w:rPr>
                              <w:t>电气安装与维修；焊接训练与考级；</w:t>
                            </w:r>
                          </w:p>
                          <w:p>
                            <w:pPr>
                              <w:autoSpaceDE w:val="0"/>
                              <w:autoSpaceDN w:val="0"/>
                              <w:adjustRightInd w:val="0"/>
                              <w:rPr>
                                <w:rFonts w:ascii="Arial" w:hAnsi="Arial" w:cs="宋体"/>
                                <w:color w:val="000000"/>
                                <w:lang w:val="zh-CN"/>
                              </w:rPr>
                            </w:pPr>
                            <w:r>
                              <w:rPr>
                                <w:rFonts w:hint="eastAsia" w:ascii="Arial" w:hAnsi="Arial" w:cs="宋体"/>
                                <w:color w:val="000000"/>
                                <w:lang w:val="zh-CN"/>
                              </w:rPr>
                              <w:t>维修电工训练与考级</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706.75pt;margin-top:400.8pt;height:139.9pt;width:108pt;z-index:251661312;v-text-anchor:middle;mso-width-relative:page;mso-height-relative:page;" fillcolor="#BBE0E3" filled="t" stroked="t" coordsize="21600,21600" arcsize="0.166666666666667" o:gfxdata="UEsDBAoAAAAAAIdO4kAAAAAAAAAAAAAAAAAEAAAAZHJzL1BLAwQUAAAACACHTuJA6asxE9sAAAAO&#10;AQAADwAAAGRycy9kb3ducmV2LnhtbE2PMU/DMBCFdyT+g3VILIjaSUoUQpwOIEAVE4GFzY2PJCI+&#10;R7Gbtv+e6wTbvbund9+rNkc3igXnMHjSkKwUCKTW24E6DZ8fz7cFiBANWTN6Qg0nDLCpLy8qU1p/&#10;oHdcmtgJDqFQGg19jFMpZWh7dCas/ITEt28/OxNZzp20szlwuBtlqlQunRmIP/Rmwsce259m7zQ0&#10;J/+Ufb3RNrP2Jdu+5ktMb6TW11eJegAR8Rj/zHDGZ3SomWnn92SDGFmvk+yOvRoKleQgzpY8vefV&#10;jidVJGuQdSX/16h/AVBLAwQUAAAACACHTuJAHQ02TmUCAAC1BAAADgAAAGRycy9lMm9Eb2MueG1s&#10;rVTNbtQwEL4j8Q6W7zTJtt1to2ar/iKkAhWFB/DazibgeMzYu9nyADwAZyQkLoiH4HEqeAwmTrps&#10;C4ceyCHyZDzfzPd9dg4OV41hS42+BlvwbCvlTFsJqrbzgr95ff5kjzMfhFXCgNUFv9aeH04fPzpo&#10;Xa5HUIFRGhmBWJ+3ruBVCC5PEi8r3Qi/BU5bSpaAjQgU4jxRKFpCb0wyStNx0gIqhyC19/T1tE/y&#10;AREfAghlWUt9CnLRaBt6VNRGBKLkq9p5Po3TlqWW4WVZeh2YKTgxDfFNTWg9697J9EDkcxSuquUw&#10;gnjICPc4NaK21HQNdSqCYAus/4JqaongoQxbEpqkJxIVIRZZek+bq0o4HbmQ1N6tRff/D1a+WF4i&#10;q1XByXYrGjL85vPHX98+/fzy/ebHV7bXKdQ6n9PGK3eJHUfvLkC+88zCSSXsXB8hQltpoWiurNuf&#10;3CnoAk+lbNY+B0UNxCJAFGtVYtMBkgxsFT25XnuiV4FJ+phtT7JxSnZJymWTyXiyHV1LRH5b7tCH&#10;pxoa1i0KjrCw6hU5H3uI5YUP0Rk18BPqLWdlY8jnpTAsG4/Hkzi1yIfNhH2LGfmCqdV5bUwMcD47&#10;MciotODHx2fp2fZQ7De3Gcvagu/vjnbjFHdyfhMijc+/ICKPTk2RG9u11vE8E51biTtVe3fCarYa&#10;jJqBuiaxEfqzTjedFhXgB85aOucF9+8XAjVn5pklw/aznZ3uYsRgZ3cyogA3M7PNjLCSoAouA3LW&#10;Byehv04Lh/W8ol5ZZGzhiGwu6/Ww/VzD4aDTHIkNN6+7Lptx3PXnbzP9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mrMRPbAAAADgEAAA8AAAAAAAAAAQAgAAAAIgAAAGRycy9kb3ducmV2LnhtbFBL&#10;AQIUABQAAAAIAIdO4kAdDTZOZQIAALUEAAAOAAAAAAAAAAEAIAAAACoBAABkcnMvZTJvRG9jLnht&#10;bFBLBQYAAAAABgAGAFkBAAABBgAAAAA=&#10;">
                <v:fill on="t" focussize="0,0"/>
                <v:stroke color="#000000" joinstyle="round"/>
                <v:imagedata o:title=""/>
                <o:lock v:ext="edit" aspectratio="f"/>
                <v:textbox>
                  <w:txbxContent>
                    <w:p>
                      <w:pPr>
                        <w:autoSpaceDE w:val="0"/>
                        <w:autoSpaceDN w:val="0"/>
                        <w:adjustRightInd w:val="0"/>
                        <w:rPr>
                          <w:rFonts w:ascii="Arial" w:hAnsi="Arial" w:cs="宋体"/>
                          <w:color w:val="000000"/>
                          <w:lang w:val="zh-CN"/>
                        </w:rPr>
                      </w:pPr>
                      <w:r>
                        <w:rPr>
                          <w:rFonts w:hint="eastAsia" w:ascii="Arial" w:hAnsi="Arial" w:cs="宋体"/>
                          <w:color w:val="000000"/>
                          <w:lang w:val="zh-CN"/>
                        </w:rPr>
                        <w:t>金工实训；</w:t>
                      </w:r>
                    </w:p>
                    <w:p>
                      <w:pPr>
                        <w:autoSpaceDE w:val="0"/>
                        <w:autoSpaceDN w:val="0"/>
                        <w:adjustRightInd w:val="0"/>
                        <w:rPr>
                          <w:rFonts w:ascii="Arial" w:hAnsi="Arial" w:cs="宋体"/>
                          <w:color w:val="000000"/>
                          <w:lang w:val="zh-CN"/>
                        </w:rPr>
                      </w:pPr>
                      <w:r>
                        <w:rPr>
                          <w:rFonts w:hint="eastAsia" w:ascii="Arial" w:hAnsi="Arial" w:cs="宋体"/>
                          <w:color w:val="000000"/>
                          <w:lang w:val="zh-CN"/>
                        </w:rPr>
                        <w:t>顶岗实习；</w:t>
                      </w:r>
                    </w:p>
                    <w:p>
                      <w:pPr>
                        <w:autoSpaceDE w:val="0"/>
                        <w:autoSpaceDN w:val="0"/>
                        <w:adjustRightInd w:val="0"/>
                        <w:rPr>
                          <w:rFonts w:ascii="Arial" w:hAnsi="Arial" w:cs="宋体"/>
                          <w:color w:val="000000"/>
                          <w:lang w:val="zh-CN"/>
                        </w:rPr>
                      </w:pPr>
                      <w:r>
                        <w:rPr>
                          <w:rFonts w:hint="eastAsia" w:ascii="Arial" w:hAnsi="Arial" w:cs="宋体"/>
                          <w:color w:val="000000"/>
                          <w:lang w:val="zh-CN"/>
                        </w:rPr>
                        <w:t>电气安装与维修；焊接训练与考级；</w:t>
                      </w:r>
                    </w:p>
                    <w:p>
                      <w:pPr>
                        <w:autoSpaceDE w:val="0"/>
                        <w:autoSpaceDN w:val="0"/>
                        <w:adjustRightInd w:val="0"/>
                        <w:rPr>
                          <w:rFonts w:ascii="Arial" w:hAnsi="Arial" w:cs="宋体"/>
                          <w:color w:val="000000"/>
                          <w:lang w:val="zh-CN"/>
                        </w:rPr>
                      </w:pPr>
                      <w:r>
                        <w:rPr>
                          <w:rFonts w:hint="eastAsia" w:ascii="Arial" w:hAnsi="Arial" w:cs="宋体"/>
                          <w:color w:val="000000"/>
                          <w:lang w:val="zh-CN"/>
                        </w:rPr>
                        <w:t>维修电工训练与考级</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06368" behindDoc="0" locked="0" layoutInCell="1" allowOverlap="1">
                <wp:simplePos x="0" y="0"/>
                <wp:positionH relativeFrom="column">
                  <wp:posOffset>6501130</wp:posOffset>
                </wp:positionH>
                <wp:positionV relativeFrom="paragraph">
                  <wp:posOffset>300990</wp:posOffset>
                </wp:positionV>
                <wp:extent cx="635" cy="84455"/>
                <wp:effectExtent l="4445" t="0" r="13970" b="10795"/>
                <wp:wrapNone/>
                <wp:docPr id="54" name="直线 102"/>
                <wp:cNvGraphicFramePr/>
                <a:graphic xmlns:a="http://schemas.openxmlformats.org/drawingml/2006/main">
                  <a:graphicData uri="http://schemas.microsoft.com/office/word/2010/wordprocessingShape">
                    <wps:wsp>
                      <wps:cNvSpPr/>
                      <wps:spPr>
                        <a:xfrm rot="10800000">
                          <a:off x="0" y="0"/>
                          <a:ext cx="635" cy="844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 o:spid="_x0000_s1026" o:spt="20" style="position:absolute;left:0pt;margin-left:511.9pt;margin-top:23.7pt;height:6.65pt;width:0.05pt;rotation:11796480f;z-index:251706368;mso-width-relative:page;mso-height-relative:page;" filled="f" stroked="t" coordsize="21600,21600" o:gfxdata="UEsDBAoAAAAAAIdO4kAAAAAAAAAAAAAAAAAEAAAAZHJzL1BLAwQUAAAACACHTuJAkI57xNYAAAAL&#10;AQAADwAAAGRycy9kb3ducmV2LnhtbE2PwU7DMBBE70j8g7VI3KjdUqUhxKkEKB9A4AA3N16SgL2O&#10;bKdJ/h73BMfZGc28LY+LNeyMPgyOJGw3AhhS6/RAnYT3t/ouBxaiIq2MI5SwYoBjdX1VqkK7mV7x&#10;3MSOpRIKhZLQxzgWnIe2R6vCxo1Iyfty3qqYpO+49mpO5dbwnRAZt2qgtNCrEZ97bH+ayUr4dC9z&#10;vi6+NtNHva5POvvOm0zK25uteAQWcYl/YbjgJ3SoEtPJTaQDM0mL3X1ijxL2hz2wSyJdHoCdJGTi&#10;ALwq+f8fql9QSwMEFAAAAAgAh07iQHaRTKHzAQAA7QMAAA4AAABkcnMvZTJvRG9jLnhtbK2Tz47T&#10;MBDG70i8g+U7TVra1RI13QNluSBYaeEBpraTWPI/edymfRZegxMXHmdfg7FTCiyXHsjBGtvjz/P9&#10;Ml7fHa1hBxVRe9fy+azmTDnhpXZ9y798vn91yxkmcBKMd6rlJ4X8bvPyxXoMjVr4wRupIiMRh80Y&#10;Wj6kFJqqQjEoCzjzQTna7Hy0kGga+0pGGEndmmpR1zfV6KMM0QuFSKvbaZOfFeM1gr7rtFBbL/ZW&#10;uTSpRmUgkSUcdEC+KdV2nRLpU9ehSsy0nJymMtIlFO/yWG3W0PQRwqDFuQS4poRnnixoR5depLaQ&#10;gO2j/kfKahE9+i7NhLfVZKQQIRfz+hmbxwGCKl4INYYLdPx/suLj4SEyLVu+WnLmwNIff/r67en7&#10;DzavFxnPGLChrMfwEM8zpDB7PXbRsuiJ6by+rfNXEJApdiyETxfC6piYoMWb1yvOBK3fLperVZav&#10;Jp2sFyKm98pbloOWG+2yeWjg8AHTlPorJS8bx8aWv1ktsiRQJ3bUARTaQG7Q9eUseqPlvTYmn8DY&#10;796ayA6Qu2GqeNL9Ky1fsgUcpryyNfXJoEC+c5KlUyBMjp4HzyVYJTkzil5TjkgQmgTaXJNJ7o0j&#10;CBnyhDVHOy9P9Ff2Iep+yHgLqLxDXVCQnTs2t9mf86L0+5Vu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jnvE1gAAAAsBAAAPAAAAAAAAAAEAIAAAACIAAABkcnMvZG93bnJldi54bWxQSwECFAAU&#10;AAAACACHTuJAdpFMofMBAADtAwAADgAAAAAAAAABACAAAAAlAQAAZHJzL2Uyb0RvYy54bWxQSwUG&#10;AAAAAAYABgBZAQAAigUAAAAA&#10;">
                <v:fill on="f" focussize="0,0"/>
                <v:stroke color="#00000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04320" behindDoc="0" locked="0" layoutInCell="1" allowOverlap="1">
                <wp:simplePos x="0" y="0"/>
                <wp:positionH relativeFrom="column">
                  <wp:posOffset>1892935</wp:posOffset>
                </wp:positionH>
                <wp:positionV relativeFrom="paragraph">
                  <wp:posOffset>385445</wp:posOffset>
                </wp:positionV>
                <wp:extent cx="4608195" cy="635"/>
                <wp:effectExtent l="0" t="0" r="0" b="0"/>
                <wp:wrapNone/>
                <wp:docPr id="52" name="直线 101"/>
                <wp:cNvGraphicFramePr/>
                <a:graphic xmlns:a="http://schemas.openxmlformats.org/drawingml/2006/main">
                  <a:graphicData uri="http://schemas.microsoft.com/office/word/2010/wordprocessingShape">
                    <wps:wsp>
                      <wps:cNvSpPr/>
                      <wps:spPr>
                        <a:xfrm rot="10800000">
                          <a:off x="0" y="0"/>
                          <a:ext cx="460819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1" o:spid="_x0000_s1026" o:spt="20" style="position:absolute;left:0pt;margin-left:149.05pt;margin-top:30.35pt;height:0.05pt;width:362.85pt;rotation:11796480f;z-index:251704320;mso-width-relative:page;mso-height-relative:page;" filled="f" stroked="t" coordsize="21600,21600" o:gfxdata="UEsDBAoAAAAAAIdO4kAAAAAAAAAAAAAAAAAEAAAAZHJzL1BLAwQUAAAACACHTuJARV+mYNQAAAAK&#10;AQAADwAAAGRycy9kb3ducmV2LnhtbE2PwU6EMBCG7ya+QzMm3twWTLAiZRM1PIDoYb11aQW0nZK2&#10;LPD2lpMeZ+bLP99fHVdryEX7MDoUkB0YEI2dUyP2Aj7emzsOJESJShqHWsCmAxzr66tKlsot+KYv&#10;bexJCsFQSgFDjFNJaegGbWU4uEljun05b2VMo++p8nJJ4dbQnLGCWjli+jDISb8MuvtpZyvg070u&#10;fFt9Y+ZTs23PqvjmbSHE7U3GnoBEvcY/GHb9pA51cjq7GVUgRkD+yLOECijYA5AdYPl9KnPeNxxo&#10;XdH/FepfUEsDBBQAAAAIAIdO4kCCgS+y9QEAAO8DAAAOAAAAZHJzL2Uyb0RvYy54bWytk8+O0zAQ&#10;xu9IvIPlO01SaNWNmu6BslwQrLTwAFPHSSz5nzxu0z4Lr8GJC4+zr8HYKQV2Lz1sDtHYM/k83y/j&#10;9e3RaHaQAZWzDa9mJWfSCtcq2zf829e7NyvOMIJtQTsrG36SyG83r1+tR1/LuRucbmVgJGKxHn3D&#10;hxh9XRQoBmkAZ85LS8nOBQORlqEv2gAjqRtdzMtyWYwutD44IRFpdzsl+VkxXCPouk4JuXVib6SN&#10;k2qQGiJZwkF55JvcbddJEb90HcrIdMPJacxvOoTiXXoXmzXUfQA/KHFuAa5p4YknA8rSoRepLURg&#10;+6CeSRklgkPXxZlwppiMZCLkoiqfsHkYwMvshVCjv0DHl5MVnw/3gam24Ys5ZxYM/fHH7z8ef/5i&#10;VVklPKPHmqoe/H04r5DC5PXYBcOCI6ZVuSrTkxGQKXbMhE8XwvIYmaDNd8tyVd0sOBOUW75dpAOK&#10;SSkp+oDxo3SGpaDhWtlkH2o4fMI4lf4pSdvasrHhN4t5EgSaxY5mgELjyQ/aPn+LTqv2TmmdvsDQ&#10;797rwA6Q5mHqedL9rywdsgUcprqcmiZlkNB+sC2LJ0+gLF0QnlowsuVMS7pPKSJBqCMofU0ludeW&#10;ICTME9gU7Vx7ov+y90H1QwKcQaUMzUFGdp7ZNGj/rrPS33u6+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FX6Zg1AAAAAoBAAAPAAAAAAAAAAEAIAAAACIAAABkcnMvZG93bnJldi54bWxQSwECFAAU&#10;AAAACACHTuJAgoEvsvUBAADvAwAADgAAAAAAAAABACAAAAAjAQAAZHJzL2Uyb0RvYy54bWxQSwUG&#10;AAAAAAYABgBZAQAAigUAAAAA&#10;">
                <v:fill on="f" focussize="0,0"/>
                <v:stroke color="#00000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03296" behindDoc="0" locked="0" layoutInCell="1" allowOverlap="1">
                <wp:simplePos x="0" y="0"/>
                <wp:positionH relativeFrom="column">
                  <wp:posOffset>1893570</wp:posOffset>
                </wp:positionH>
                <wp:positionV relativeFrom="paragraph">
                  <wp:posOffset>300990</wp:posOffset>
                </wp:positionV>
                <wp:extent cx="635" cy="84455"/>
                <wp:effectExtent l="4445" t="0" r="13970" b="10795"/>
                <wp:wrapNone/>
                <wp:docPr id="50" name="直线 100"/>
                <wp:cNvGraphicFramePr/>
                <a:graphic xmlns:a="http://schemas.openxmlformats.org/drawingml/2006/main">
                  <a:graphicData uri="http://schemas.microsoft.com/office/word/2010/wordprocessingShape">
                    <wps:wsp>
                      <wps:cNvSpPr/>
                      <wps:spPr>
                        <a:xfrm rot="10800000">
                          <a:off x="0" y="0"/>
                          <a:ext cx="635" cy="844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0" o:spid="_x0000_s1026" o:spt="20" style="position:absolute;left:0pt;margin-left:149.1pt;margin-top:23.7pt;height:6.65pt;width:0.05pt;rotation:11796480f;z-index:251703296;mso-width-relative:page;mso-height-relative:page;" filled="f" stroked="t" coordsize="21600,21600" o:gfxdata="UEsDBAoAAAAAAIdO4kAAAAAAAAAAAAAAAAAEAAAAZHJzL1BLAwQUAAAACACHTuJAenwkldYAAAAJ&#10;AQAADwAAAGRycy9kb3ducmV2LnhtbE2PwU6EMBCG7ya+QzMm3tx2ccMiS9lEDQ8g7kFvXVqBtZ0S&#10;WhZ4e8eTHmfmyz/fXxwXZ9nVjKH3KGG7EcAMNl732Eo4vVcPGbAQFWplPRoJqwlwLG9vCpVrP+Ob&#10;udaxZRSCIVcSuhiHnPPQdMapsPGDQbp9+dGpSOPYcj2qmcKd5YkQKXeqR/rQqcG8dKb5ricn4dO/&#10;ztm6jJWdPqp1fdbpJatTKe/vtuIALJol/sHwq0/qUJLT2U+oA7MSkqcsIVTCbr8DRgAtHoGdJaRi&#10;D7ws+P8G5Q9QSwMEFAAAAAgAh07iQOyS2UXyAQAA7QMAAA4AAABkcnMvZTJvRG9jLnhtbK2Tz24T&#10;MRDG70i8g+U72U1oqrLKpgdCuSCo1PIAE9u7a8n/5HGyybPwGpy48Dh9DcbekEK55MAerLE9/jzf&#10;b8er24M1bK8iau9aPp/VnCknvNSub/nXx7s3N5xhAifBeKdaflTIb9evX63G0KiFH7yRKjIScdiM&#10;oeVDSqGpKhSDsoAzH5Sjzc5HC4mmsa9khJHUrakWdX1djT7KEL1QiLS6mTb5STFeIui7Tgu18WJn&#10;lUuTalQGElnCQQfk61Jt1ymRvnQdqsRMy8lpKiNdQvE2j9V6BU0fIQxanEqAS0p44cmCdnTpWWoD&#10;Cdgu6n+krBbRo+/STHhbTUYKEXIxr1+weRggqOKFUGM4Q8f/Jys+7+8j07LlS0LiwNIff/r2/enH&#10;TzavC54xYENZD+E+Eqw8Qwqz10MXLYuemM7rmzp/BQGZYodC+HgmrA6JCVq8frvkTND6zdXVcpnp&#10;V5NO1gsR00flLctBy4122Tw0sP+EaUr9nZKXjWNjy98tF1kSqBM76gAKbSA36PpyFr3R8k4bk09g&#10;7LfvTWR7yN0wVTzp/pWWL9kADlNe2Zr6ZFAgPzjJ0jEQJkfPg+cSrJKcGUWvKUckCE0CbS7JJPfG&#10;EYRnrDnaenmkv7ILUfdDxltA5R3qgoLs1LG5zf6cF6XnV7r+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p8JJXWAAAACQEAAA8AAAAAAAAAAQAgAAAAIgAAAGRycy9kb3ducmV2LnhtbFBLAQIUABQA&#10;AAAIAIdO4kDsktlF8gEAAO0DAAAOAAAAAAAAAAEAIAAAACUBAABkcnMvZTJvRG9jLnhtbFBLBQYA&#10;AAAABgAGAFkBAACJBQAAAAA=&#10;">
                <v:fill on="f" focussize="0,0"/>
                <v:stroke color="#000000" joinstyle="round"/>
                <v:imagedata o:title=""/>
                <o:lock v:ext="edit" aspectratio="f"/>
              </v:line>
            </w:pict>
          </mc:Fallback>
        </mc:AlternateConten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mc:AlternateContent>
          <mc:Choice Requires="wps">
            <w:drawing>
              <wp:anchor distT="0" distB="0" distL="114300" distR="114300" simplePos="0" relativeHeight="251691008" behindDoc="0" locked="0" layoutInCell="1" allowOverlap="1">
                <wp:simplePos x="0" y="0"/>
                <wp:positionH relativeFrom="column">
                  <wp:posOffset>6348095</wp:posOffset>
                </wp:positionH>
                <wp:positionV relativeFrom="paragraph">
                  <wp:posOffset>172720</wp:posOffset>
                </wp:positionV>
                <wp:extent cx="0" cy="190500"/>
                <wp:effectExtent l="9525" t="0" r="9525" b="0"/>
                <wp:wrapNone/>
                <wp:docPr id="26" name="直接连接符 38"/>
                <wp:cNvGraphicFramePr/>
                <a:graphic xmlns:a="http://schemas.openxmlformats.org/drawingml/2006/main">
                  <a:graphicData uri="http://schemas.microsoft.com/office/word/2010/wordprocessingShape">
                    <wps:wsp>
                      <wps:cNvSpPr/>
                      <wps:spPr>
                        <a:xfrm>
                          <a:off x="0" y="0"/>
                          <a:ext cx="0" cy="190500"/>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接连接符 38" o:spid="_x0000_s1026" o:spt="20" style="position:absolute;left:0pt;margin-left:499.85pt;margin-top:13.6pt;height:15pt;width:0pt;z-index:25169100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pY/gEAAEYEAAAOAAAAZHJzL2Uyb0RvYy54bWysU0uO1DAQ3SNxB8t7OskgEESdnsWMhg2f&#10;FjAH8Djlbkv+yXZ30pfgAkjsYMWSPbdhOAZlO5OeGdiA2DhxfV7Ve65ano5akT34IK3paLOoKQHD&#10;bS/NpqOX7y8ePaMkRGZ6pqyBjh4g0NPVwwfLwbVwYrdW9eAJgpjQDq6j2xhdW1WBb0GzsLAODDqF&#10;9ZpFvPpN1Xs2ILpW1UldP60G63vnLYcQ0HpenHSV8YUAHt8IESAS1VHsLebT5/MqndVqydqNZ24r&#10;+dQG+4cuNJMGi85Q5ywysvPyNygtubfBirjgVldWCMkhc0A2TX2Pzbstc5C5oDjBzTKF/wfLX+/X&#10;nsi+o4/xpQzT+EbXH7/9+PD55/dPeF5//ULQgzINLrQYfWbWfroFt/aJ8yi8Tl9kQ8Ys7WGWFsZI&#10;eDFytDbP6yd1Vr065jkf4guwmqSfjippEmnWsv3LELEWht6EJLMyZJiQcliwSvYXUqnkzIMDZ8qT&#10;PcMnj2OTY9ROv7J9sWEDpQWE2mkcj3tmLDej5OK3CqBPGTQmMQr9/BcPCkprb0Ggmki41J2BSg3G&#10;OZjYJDkzEkanNIHNz4l1IZUW4MjjbuIUn1Ihz/jfJM8ZubI1cU7W0lj/p+pJxdKyKPE3ChTeSYIr&#10;2x/yYGRpcFgzw2mx0jbcvuf04/qvfgEAAP//AwBQSwMEFAAGAAgAAAAhAF2KZEncAAAACwEAAA8A&#10;AABkcnMvZG93bnJldi54bWxMj0FPwzAMhe9I/IfISNxYsqIxVJpOExIHju3QJG5ZY5pqiVM12Vb+&#10;PZ44wMl6z0/Pn6vNHLw445SGSBqWCwUCqYt2oF7Dx+7t4RlEyoas8ZFQwzcm2NS3N5UpbbxQg+c2&#10;94JLKJVGg8t5LKVMncNg0iKOSLz7ilMwmeXUSzuZC5cHLwulnmQwA/EFZ0Z8ddgd21PQkOS4b5p2&#10;1adW7brebz/Xs3vX+v5u3r6AyDjnvzBc8RkdamY6xBPZJDxrVTyuOauhKHheE7/OQcOKHVlX8v8P&#10;9Q8AAAD//wMAUEsBAi0AFAAGAAgAAAAhALaDOJL+AAAA4QEAABMAAAAAAAAAAAAAAAAAAAAAAFtD&#10;b250ZW50X1R5cGVzXS54bWxQSwECLQAUAAYACAAAACEAOP0h/9YAAACUAQAACwAAAAAAAAAAAAAA&#10;AAAvAQAAX3JlbHMvLnJlbHNQSwECLQAUAAYACAAAACEAMo5KWP4BAABGBAAADgAAAAAAAAAAAAAA&#10;AAAuAgAAZHJzL2Uyb0RvYy54bWxQSwECLQAUAAYACAAAACEAXYpkSdwAAAALAQAADwAAAAAAAAAA&#10;AAAAAABYBAAAZHJzL2Rvd25yZXYueG1sUEsFBgAAAAAEAAQA8wAAAGEFA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84864" behindDoc="0" locked="0" layoutInCell="1" allowOverlap="1">
                <wp:simplePos x="0" y="0"/>
                <wp:positionH relativeFrom="column">
                  <wp:posOffset>5948045</wp:posOffset>
                </wp:positionH>
                <wp:positionV relativeFrom="paragraph">
                  <wp:posOffset>381635</wp:posOffset>
                </wp:positionV>
                <wp:extent cx="744855" cy="1086485"/>
                <wp:effectExtent l="4445" t="4445" r="12700" b="13970"/>
                <wp:wrapNone/>
                <wp:docPr id="32" name="圆角矩形 32"/>
                <wp:cNvGraphicFramePr/>
                <a:graphic xmlns:a="http://schemas.openxmlformats.org/drawingml/2006/main">
                  <a:graphicData uri="http://schemas.microsoft.com/office/word/2010/wordprocessingShape">
                    <wps:wsp>
                      <wps:cNvSpPr/>
                      <wps:spPr>
                        <a:xfrm>
                          <a:off x="0" y="0"/>
                          <a:ext cx="763270" cy="1104900"/>
                        </a:xfrm>
                        <a:prstGeom prst="roundRect">
                          <a:avLst/>
                        </a:prstGeom>
                        <a:solidFill>
                          <a:srgbClr val="4BACC6">
                            <a:lumMod val="40000"/>
                            <a:lumOff val="60000"/>
                          </a:srgbClr>
                        </a:solidFill>
                        <a:ln w="9525" cap="flat" cmpd="sng" algn="ctr">
                          <a:solidFill>
                            <a:srgbClr val="4F81BD">
                              <a:shade val="50000"/>
                            </a:srgbClr>
                          </a:solidFill>
                          <a:prstDash val="solid"/>
                        </a:ln>
                        <a:effectLst/>
                      </wps:spPr>
                      <wps:txbx>
                        <w:txbxContent>
                          <w:p>
                            <w:pPr>
                              <w:jc w:val="center"/>
                              <w:rPr>
                                <w:rFonts w:hint="eastAsia" w:eastAsiaTheme="minorEastAsia"/>
                                <w:lang w:val="en-US" w:eastAsia="zh-CN"/>
                              </w:rPr>
                            </w:pPr>
                            <w:r>
                              <w:rPr>
                                <w:rFonts w:hint="eastAsia" w:ascii="Arial" w:hAnsi="Arial" w:cs="宋体"/>
                                <w:color w:val="000000"/>
                                <w:lang w:val="en-US" w:eastAsia="zh-CN"/>
                              </w:rPr>
                              <w:t>物流营销实物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68.35pt;margin-top:30.05pt;height:85.55pt;width:58.65pt;z-index:251684864;v-text-anchor:middle;mso-width-relative:page;mso-height-relative:page;" fillcolor="#B7DEE8" filled="t" stroked="t" coordsize="21600,21600" arcsize="0.166666666666667" o:gfxdata="UEsDBAoAAAAAAIdO4kAAAAAAAAAAAAAAAAAEAAAAZHJzL1BLAwQUAAAACACHTuJAP4thNtkAAAAL&#10;AQAADwAAAGRycy9kb3ducmV2LnhtbE2PMU/DMBCFdyT+g3VIbNRO2oYS4nRAdEFlaEv3a2zsQHwO&#10;sdsGfj3uBOPpPr33vWo5uo6d9BBaTxKyiQCmqfGqJSPhbbe6WwALEUlh50lL+NYBlvX1VYWl8mfa&#10;6NM2GpZCKJQowcbYl5yHxmqHYeJ7Ten37geHMZ2D4WrAcwp3Hc+FKLjDllKDxV4/Wd18bo9OgsHn&#10;r/XLKp/NzU/24ezerl93o5S3N5l4BBb1GP9guOgndaiT08EfSQXWSXiYFvcJlVCIDNgFEPNZWneQ&#10;kE+zHHhd8f8b6l9QSwMEFAAAAAgAh07iQO8GaoipAgAAXAUAAA4AAABkcnMvZTJvRG9jLnhtbK1U&#10;y24TMRTdI/EPlvd0MmmStlEnVUgUhFRoRUGsHY8nM5Jf2M6jfAAfwBoJiQ3iI/icCj6DY8/0CYsu&#10;yGJyXz7X99x7fXyyU5JshPON0QXN93qUCM1N2ehVQd+9XTw7pMQHpksmjRYFvRSenkyePjne2rHo&#10;m9rIUjgCEO3HW1vQOgQ7zjLPa6GY3zNWaDgr4xQLUN0qKx3bAl3JrN/rjbKtcaV1hgvvYZ23Ttoh&#10;uscAmqpquJgbvlZChxbVCckCSvJ1Yz2dpNtWleDhrKq8CEQWFJWG9EUSyMv4zSbHbLxyzNYN767A&#10;HnOFBzUp1mgkvYGas8DI2jV/QamGO+NNFfa4UVlbSGIEVeS9B9xc1MyKVAuo9vaGdP//YPnrzbkj&#10;TVnQ/T4lmil0/OrLp9/fP//6+uPq5zcCMzjaWj9G6IU9d53mIcaCd5VT8R+lkF3i9fKGV7ELhMN4&#10;MNrvH4BxDlee9wZHvUR8dnvaOh9eCKNIFArqzFqXb9C8xCnbnPqAtIi/josZvZFNuWikTIpbLWfS&#10;kQ1DowfPp7PZKJ2Va/XKlJ25h1/bcZgxF615dG0Gvm9hUq57+FKTbUGPhv0hymAY+wrjBlFZUOf1&#10;ihImV9gnHlzKe+9wh9rdYnGYP5+3QTUrRWsdPuYSsfo583V7JKWI5eDeUkcSRBr4jqzYsrZJUQq7&#10;5a7r3NKUl+i5M+0yeMsXDYBPmQ/nzGH60Sm8D+EMn0oalG06iZLauI//ssd4DCW8lGyxTeDkw5o5&#10;QYl8qTGuR/lgENcvKYPhQR+Ku+tZ3vXotZoZ9DHHS2R5EmN8kNdi5Yx6j2dkGrPCxTRH7pb9TpmF&#10;dsvxEHExnaYwrJxl4VRfWB7BI2XaTNfBVE2ar0hUyw5IjQqWLtHbPRBxq+/qKer2UZz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D+LYTbZAAAACwEAAA8AAAAAAAAAAQAgAAAAIgAAAGRycy9kb3du&#10;cmV2LnhtbFBLAQIUABQAAAAIAIdO4kDvBmqIqQIAAFwFAAAOAAAAAAAAAAEAIAAAACgBAABkcnMv&#10;ZTJvRG9jLnhtbFBLBQYAAAAABgAGAFkBAABDBgAAAAA=&#10;">
                <v:fill on="t" focussize="0,0"/>
                <v:stroke color="#385D8A" joinstyle="round"/>
                <v:imagedata o:title=""/>
                <o:lock v:ext="edit" aspectratio="f"/>
                <v:textbox>
                  <w:txbxContent>
                    <w:p>
                      <w:pPr>
                        <w:jc w:val="center"/>
                        <w:rPr>
                          <w:rFonts w:hint="eastAsia" w:eastAsiaTheme="minorEastAsia"/>
                          <w:lang w:val="en-US" w:eastAsia="zh-CN"/>
                        </w:rPr>
                      </w:pPr>
                      <w:r>
                        <w:rPr>
                          <w:rFonts w:hint="eastAsia" w:ascii="Arial" w:hAnsi="Arial" w:cs="宋体"/>
                          <w:color w:val="000000"/>
                          <w:lang w:val="en-US" w:eastAsia="zh-CN"/>
                        </w:rPr>
                        <w:t>物流营销实物</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25824" behindDoc="0" locked="0" layoutInCell="1" allowOverlap="1">
                <wp:simplePos x="0" y="0"/>
                <wp:positionH relativeFrom="column">
                  <wp:posOffset>7129145</wp:posOffset>
                </wp:positionH>
                <wp:positionV relativeFrom="paragraph">
                  <wp:posOffset>153670</wp:posOffset>
                </wp:positionV>
                <wp:extent cx="0" cy="190500"/>
                <wp:effectExtent l="9525" t="0" r="9525" b="0"/>
                <wp:wrapNone/>
                <wp:docPr id="73" name="直线 126"/>
                <wp:cNvGraphicFramePr/>
                <a:graphic xmlns:a="http://schemas.openxmlformats.org/drawingml/2006/main">
                  <a:graphicData uri="http://schemas.microsoft.com/office/word/2010/wordprocessingShape">
                    <wps:wsp>
                      <wps:cNvSpPr/>
                      <wps:spPr>
                        <a:xfrm>
                          <a:off x="0" y="0"/>
                          <a:ext cx="0" cy="190500"/>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线 126" o:spid="_x0000_s1026" o:spt="20" style="position:absolute;left:0pt;margin-left:561.35pt;margin-top:12.1pt;height:15pt;width:0pt;z-index:25172582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pY/gEAAEYEAAAOAAAAZHJzL2Uyb0RvYy54bWysU0uO1DAQ3SNxB8t7OskgEESdnsWMhg2f&#10;FjAH8Djlbkv+yXZ30pfgAkjsYMWSPbdhOAZlO5OeGdiA2DhxfV7Ve65ano5akT34IK3paLOoKQHD&#10;bS/NpqOX7y8ePaMkRGZ6pqyBjh4g0NPVwwfLwbVwYrdW9eAJgpjQDq6j2xhdW1WBb0GzsLAODDqF&#10;9ZpFvPpN1Xs2ILpW1UldP60G63vnLYcQ0HpenHSV8YUAHt8IESAS1VHsLebT5/MqndVqydqNZ24r&#10;+dQG+4cuNJMGi85Q5ywysvPyNygtubfBirjgVldWCMkhc0A2TX2Pzbstc5C5oDjBzTKF/wfLX+/X&#10;nsi+o4/xpQzT+EbXH7/9+PD55/dPeF5//ULQgzINLrQYfWbWfroFt/aJ8yi8Tl9kQ8Ys7WGWFsZI&#10;eDFytDbP6yd1Vr065jkf4guwmqSfjippEmnWsv3LELEWht6EJLMyZJiQcliwSvYXUqnkzIMDZ8qT&#10;PcMnj2OTY9ROv7J9sWEDpQWE2mkcj3tmLDej5OK3CqBPGTQmMQr9/BcPCkprb0Ggmki41J2BSg3G&#10;OZjYJDkzEkanNIHNz4l1IZUW4MjjbuIUn1Ihz/jfJM8ZubI1cU7W0lj/p+pJxdKyKPE3ChTeSYIr&#10;2x/yYGRpcFgzw2mx0jbcvuf04/qvfgEAAP//AwBQSwMEFAAGAAgAAAAhAF2KZEncAAAACwEAAA8A&#10;AABkcnMvZG93bnJldi54bWxMj0FPwzAMhe9I/IfISNxYsqIxVJpOExIHju3QJG5ZY5pqiVM12Vb+&#10;PZ44wMl6z0/Pn6vNHLw445SGSBqWCwUCqYt2oF7Dx+7t4RlEyoas8ZFQwzcm2NS3N5UpbbxQg+c2&#10;94JLKJVGg8t5LKVMncNg0iKOSLz7ilMwmeXUSzuZC5cHLwulnmQwA/EFZ0Z8ddgd21PQkOS4b5p2&#10;1adW7brebz/Xs3vX+v5u3r6AyDjnvzBc8RkdamY6xBPZJDxrVTyuOauhKHheE7/OQcOKHVlX8v8P&#10;9Q8AAAD//wMAUEsBAi0AFAAGAAgAAAAhALaDOJL+AAAA4QEAABMAAAAAAAAAAAAAAAAAAAAAAFtD&#10;b250ZW50X1R5cGVzXS54bWxQSwECLQAUAAYACAAAACEAOP0h/9YAAACUAQAACwAAAAAAAAAAAAAA&#10;AAAvAQAAX3JlbHMvLnJlbHNQSwECLQAUAAYACAAAACEAMo5KWP4BAABGBAAADgAAAAAAAAAAAAAA&#10;AAAuAgAAZHJzL2Uyb0RvYy54bWxQSwECLQAUAAYACAAAACEAXYpkSdwAAAALAQAADwAAAAAAAAAA&#10;AAAAAABYBAAAZHJzL2Rvd25yZXYueG1sUEsFBgAAAAAEAAQA8wAAAGEFA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99200" behindDoc="0" locked="0" layoutInCell="1" allowOverlap="1">
                <wp:simplePos x="0" y="0"/>
                <wp:positionH relativeFrom="column">
                  <wp:posOffset>5414645</wp:posOffset>
                </wp:positionH>
                <wp:positionV relativeFrom="paragraph">
                  <wp:posOffset>172720</wp:posOffset>
                </wp:positionV>
                <wp:extent cx="0" cy="152400"/>
                <wp:effectExtent l="9525" t="0" r="9525" b="0"/>
                <wp:wrapNone/>
                <wp:docPr id="44" name="直接连接符 42"/>
                <wp:cNvGraphicFramePr/>
                <a:graphic xmlns:a="http://schemas.openxmlformats.org/drawingml/2006/main">
                  <a:graphicData uri="http://schemas.microsoft.com/office/word/2010/wordprocessingShape">
                    <wps:wsp>
                      <wps:cNvSpPr/>
                      <wps:spPr>
                        <a:xfrm>
                          <a:off x="0" y="0"/>
                          <a:ext cx="0" cy="152400"/>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接连接符 42" o:spid="_x0000_s1026" o:spt="20" style="position:absolute;left:0pt;margin-left:426.35pt;margin-top:13.6pt;height:12pt;width:0pt;z-index:25169920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GVAwIAAEYEAAAOAAAAZHJzL2Uyb0RvYy54bWysU0uOEzEQ3SNxB8t70p1ogqCVzixmNGz4&#10;RMAcwOMupy35J9uT7lyCCyCxgxVL9tyG4RiU7UxnPisQWTjtctV79Z7Lq9NRK7IDH6Q1LZ3PakrA&#10;cNtJs23p5ceLZy8oCZGZjilroKV7CPR0/fTJanANLGxvVQeeIIgJzeBa2sfomqoKvAfNwsw6MHgo&#10;rNcs4tZvq86zAdG1qhZ1/bwarO+ctxxCwOh5OaTrjC8E8PhOiACRqJZibzGvPq9Xaa3WK9ZsPXO9&#10;5Ic22D90oZk0SDpBnbPIyLWXj6C05N4GK+KMW11ZISSHrAHVzOsHaj70zEHWguYEN9kU/h8sf7vb&#10;eCK7lp4sKDFM4x3dfP7x69PX3z+/4Hrz/RvBE7RpcKHB7DOz8YddcBufNI/C6/SPasiYrd1P1sIY&#10;CS9BjtH5cnFSZ9erY53zIb4Cq0n6aKmSJolmDdu9DhG5MPU2JYWVIQMivayXdU4LVsnuQiqVDvPg&#10;wJnyZMfwyuM4zznqWr+xXYkta/yVi8cwjseDMNJNKJn8DgGeKYPBZEaRn7/iXkFp7T0IdBMFF94J&#10;qHAwzsHEeSLPSJidygQ2PxUeRKUHcNRxv/CQn0ohz/jfFE8VmdmaOBVraawvlt5nTy6WlkXJv3Wg&#10;6E4WXNlunwcjW4PDmhUeHlZ6DXf3ufz4/Nd/AAAA//8DAFBLAwQUAAYACAAAACEAaKFcZdwAAAAJ&#10;AQAADwAAAGRycy9kb3ducmV2LnhtbEyPwU7DMAyG70i8Q2QkbiylFFZ1dacJiQPHdgiJW9Z4TUXi&#10;VE22lbcniAMcbX/6/f31dnFWnGkOo2eE+1UGgrj3euQB4W3/cleCCFGxVtYzIXxRgG1zfVWrSvsL&#10;t3Tu4iBSCIdKIZgYp0rK0BtyKqz8RJxuRz87FdM4D1LP6pLCnZV5lj1Jp0ZOH4ya6NlQ/9mdHEKQ&#10;03vbdo9D6LJ9P9jdx3oxr4i3N8tuAyLSEv9g+NFP6tAkp4M/sQ7CIpTFwzqhCHmRg0jA7+KAUJQ5&#10;yKaW/xs03wAAAP//AwBQSwECLQAUAAYACAAAACEAtoM4kv4AAADhAQAAEwAAAAAAAAAAAAAAAAAA&#10;AAAAW0NvbnRlbnRfVHlwZXNdLnhtbFBLAQItABQABgAIAAAAIQA4/SH/1gAAAJQBAAALAAAAAAAA&#10;AAAAAAAAAC8BAABfcmVscy8ucmVsc1BLAQItABQABgAIAAAAIQBgkkGVAwIAAEYEAAAOAAAAAAAA&#10;AAAAAAAAAC4CAABkcnMvZTJvRG9jLnhtbFBLAQItABQABgAIAAAAIQBooVxl3AAAAAkBAAAPAAAA&#10;AAAAAAAAAAAAAF0EAABkcnMvZG93bnJldi54bWxQSwUGAAAAAAQABADzAAAAZgU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24800" behindDoc="0" locked="0" layoutInCell="1" allowOverlap="1">
                <wp:simplePos x="0" y="0"/>
                <wp:positionH relativeFrom="column">
                  <wp:posOffset>4652645</wp:posOffset>
                </wp:positionH>
                <wp:positionV relativeFrom="paragraph">
                  <wp:posOffset>201295</wp:posOffset>
                </wp:positionV>
                <wp:extent cx="0" cy="161925"/>
                <wp:effectExtent l="9525" t="0" r="9525" b="9525"/>
                <wp:wrapNone/>
                <wp:docPr id="72" name="直线 125"/>
                <wp:cNvGraphicFramePr/>
                <a:graphic xmlns:a="http://schemas.openxmlformats.org/drawingml/2006/main">
                  <a:graphicData uri="http://schemas.microsoft.com/office/word/2010/wordprocessingShape">
                    <wps:wsp>
                      <wps:cNvSpPr/>
                      <wps:spPr>
                        <a:xfrm>
                          <a:off x="0" y="0"/>
                          <a:ext cx="0" cy="161925"/>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线 125" o:spid="_x0000_s1026" o:spt="20" style="position:absolute;left:0pt;margin-left:366.35pt;margin-top:15.85pt;height:12.75pt;width:0pt;z-index:25172480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8kAwIAAEYEAAAOAAAAZHJzL2Uyb0RvYy54bWysU0tuFDEQ3SNxB8t7prtHTCCt6ckiUdjw&#10;GfE5gOMuz1jyT7YzPXMJLoDEDlYs2XMbwjEo252eJKxA9MJt1+dVvefy8myvFdmBD9KajjazmhIw&#10;3PbSbDr64f3lk+eUhMhMz5Q10NEDBHq2evxoObgW5nZrVQ+eIIgJ7eA6uo3RtVUV+BY0CzPrwKBT&#10;WK9ZxKPfVL1nA6JrVc3r+qQarO+dtxxCQOtFcdJVxhcCeHwjRIBIVEext5hXn9ertFarJWs3nrmt&#10;5GMb7B+60EwaLDpBXbDIyLWXf0Bpyb0NVsQZt7qyQkgOmQOyaeoHbN5tmYPMBcUJbpIp/D9Y/nq3&#10;9kT2HX36jBLDNN7RzafvPz9++fXjM643374S9KBMgwstRp+btR9Pwa194rwXXqc/siH7LO1hkhb2&#10;kfBi5GhtTprT+SLBVcc850N8AVaTtOmokiaRZi3bvQyxhN6GJLMyZECk03pR57BglewvpVLJmQcH&#10;zpUnO4ZXHvdNjlHX+pXti21R41cuHs04Hg/M2NmEkvu8UwB9yqAxiVHo5108KCitvQWBaiLhUncC&#10;KjUY52BiM/JXBqNTmsDmp8SRVHoARx73E8f4lAp5xv8mecrIla2JU7KWxvoi6f3qScVyD6LE3ypQ&#10;eCcJrmx/yIORpcFhzcqNDyu9hrvnnH58/qvfAAAA//8DAFBLAwQUAAYACAAAACEAmLftzdwAAAAJ&#10;AQAADwAAAGRycy9kb3ducmV2LnhtbEyPwU7DMAyG70i8Q2QkbixZtVHo6k4TEgeO7SYkblmTJRWJ&#10;UzXZVt6eIA5wtP3p9/fX29k7dtFTHAIhLBcCmKY+qIEMwmH/+vAELCZJSrpAGuFLR9g2tze1rFS4&#10;UqsvXTIsh1CsJIJNaaw4j73VXsZFGDXl2ylMXqY8ToarSV5zuHe8EOKRezlQ/mDlqF+s7j+7s0eI&#10;fHxv225tYif2vXG7j3K2b4j3d/NuAyzpOf3B8KOf1aHJTsdwJhWZQ1iLZZlRhGJVAMvA7+KIsHou&#10;gTc1/9+g+QYAAP//AwBQSwECLQAUAAYACAAAACEAtoM4kv4AAADhAQAAEwAAAAAAAAAAAAAAAAAA&#10;AAAAW0NvbnRlbnRfVHlwZXNdLnhtbFBLAQItABQABgAIAAAAIQA4/SH/1gAAAJQBAAALAAAAAAAA&#10;AAAAAAAAAC8BAABfcmVscy8ucmVsc1BLAQItABQABgAIAAAAIQCx1u8kAwIAAEYEAAAOAAAAAAAA&#10;AAAAAAAAAC4CAABkcnMvZTJvRG9jLnhtbFBLAQItABQABgAIAAAAIQCYt+3N3AAAAAkBAAAPAAAA&#10;AAAAAAAAAAAAAF0EAABkcnMvZG93bnJldi54bWxQSwUGAAAAAAQABADzAAAAZgU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98176" behindDoc="0" locked="0" layoutInCell="1" allowOverlap="1">
                <wp:simplePos x="0" y="0"/>
                <wp:positionH relativeFrom="column">
                  <wp:posOffset>3766820</wp:posOffset>
                </wp:positionH>
                <wp:positionV relativeFrom="paragraph">
                  <wp:posOffset>163195</wp:posOffset>
                </wp:positionV>
                <wp:extent cx="0" cy="161925"/>
                <wp:effectExtent l="9525" t="0" r="9525" b="9525"/>
                <wp:wrapNone/>
                <wp:docPr id="43" name="直接连接符 47"/>
                <wp:cNvGraphicFramePr/>
                <a:graphic xmlns:a="http://schemas.openxmlformats.org/drawingml/2006/main">
                  <a:graphicData uri="http://schemas.microsoft.com/office/word/2010/wordprocessingShape">
                    <wps:wsp>
                      <wps:cNvSpPr/>
                      <wps:spPr>
                        <a:xfrm>
                          <a:off x="0" y="0"/>
                          <a:ext cx="0" cy="161925"/>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接连接符 47" o:spid="_x0000_s1026" o:spt="20" style="position:absolute;left:0pt;margin-left:296.6pt;margin-top:12.85pt;height:12.75pt;width:0pt;z-index:25169817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8kAwIAAEYEAAAOAAAAZHJzL2Uyb0RvYy54bWysU0tuFDEQ3SNxB8t7prtHTCCt6ckiUdjw&#10;GfE5gOMuz1jyT7YzPXMJLoDEDlYs2XMbwjEo252eJKxA9MJt1+dVvefy8myvFdmBD9KajjazmhIw&#10;3PbSbDr64f3lk+eUhMhMz5Q10NEDBHq2evxoObgW5nZrVQ+eIIgJ7eA6uo3RtVUV+BY0CzPrwKBT&#10;WK9ZxKPfVL1nA6JrVc3r+qQarO+dtxxCQOtFcdJVxhcCeHwjRIBIVEext5hXn9ertFarJWs3nrmt&#10;5GMb7B+60EwaLDpBXbDIyLWXf0Bpyb0NVsQZt7qyQkgOmQOyaeoHbN5tmYPMBcUJbpIp/D9Y/nq3&#10;9kT2HX36jBLDNN7RzafvPz9++fXjM643374S9KBMgwstRp+btR9Pwa194rwXXqc/siH7LO1hkhb2&#10;kfBi5GhtTprT+SLBVcc850N8AVaTtOmokiaRZi3bvQyxhN6GJLMyZECk03pR57BglewvpVLJmQcH&#10;zpUnO4ZXHvdNjlHX+pXti21R41cuHs04Hg/M2NmEkvu8UwB9yqAxiVHo5108KCitvQWBaiLhUncC&#10;KjUY52BiM/JXBqNTmsDmp8SRVHoARx73E8f4lAp5xv8mecrIla2JU7KWxvoi6f3qScVyD6LE3ypQ&#10;eCcJrmx/yIORpcFhzcqNDyu9hrvnnH58/qvfAAAA//8DAFBLAwQUAAYACAAAACEAmLftzdwAAAAJ&#10;AQAADwAAAGRycy9kb3ducmV2LnhtbEyPwU7DMAyG70i8Q2QkbixZtVHo6k4TEgeO7SYkblmTJRWJ&#10;UzXZVt6eIA5wtP3p9/fX29k7dtFTHAIhLBcCmKY+qIEMwmH/+vAELCZJSrpAGuFLR9g2tze1rFS4&#10;UqsvXTIsh1CsJIJNaaw4j73VXsZFGDXl2ylMXqY8ToarSV5zuHe8EOKRezlQ/mDlqF+s7j+7s0eI&#10;fHxv225tYif2vXG7j3K2b4j3d/NuAyzpOf3B8KOf1aHJTsdwJhWZQ1iLZZlRhGJVAMvA7+KIsHou&#10;gTc1/9+g+QYAAP//AwBQSwECLQAUAAYACAAAACEAtoM4kv4AAADhAQAAEwAAAAAAAAAAAAAAAAAA&#10;AAAAW0NvbnRlbnRfVHlwZXNdLnhtbFBLAQItABQABgAIAAAAIQA4/SH/1gAAAJQBAAALAAAAAAAA&#10;AAAAAAAAAC8BAABfcmVscy8ucmVsc1BLAQItABQABgAIAAAAIQCx1u8kAwIAAEYEAAAOAAAAAAAA&#10;AAAAAAAAAC4CAABkcnMvZTJvRG9jLnhtbFBLAQItABQABgAIAAAAIQCYt+3N3AAAAAkBAAAPAAAA&#10;AAAAAAAAAAAAAF0EAABkcnMvZG93bnJldi54bWxQSwUGAAAAAAQABADzAAAAZgU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23776" behindDoc="0" locked="0" layoutInCell="1" allowOverlap="1">
                <wp:simplePos x="0" y="0"/>
                <wp:positionH relativeFrom="column">
                  <wp:posOffset>2957195</wp:posOffset>
                </wp:positionH>
                <wp:positionV relativeFrom="paragraph">
                  <wp:posOffset>172720</wp:posOffset>
                </wp:positionV>
                <wp:extent cx="0" cy="161925"/>
                <wp:effectExtent l="9525" t="0" r="9525" b="9525"/>
                <wp:wrapNone/>
                <wp:docPr id="71" name="直线 124"/>
                <wp:cNvGraphicFramePr/>
                <a:graphic xmlns:a="http://schemas.openxmlformats.org/drawingml/2006/main">
                  <a:graphicData uri="http://schemas.microsoft.com/office/word/2010/wordprocessingShape">
                    <wps:wsp>
                      <wps:cNvSpPr/>
                      <wps:spPr>
                        <a:xfrm>
                          <a:off x="0" y="0"/>
                          <a:ext cx="0" cy="161925"/>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线 124" o:spid="_x0000_s1026" o:spt="20" style="position:absolute;left:0pt;margin-left:232.85pt;margin-top:13.6pt;height:12.75pt;width:0pt;z-index:25172377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8kAwIAAEYEAAAOAAAAZHJzL2Uyb0RvYy54bWysU0tuFDEQ3SNxB8t7prtHTCCt6ckiUdjw&#10;GfE5gOMuz1jyT7YzPXMJLoDEDlYs2XMbwjEo252eJKxA9MJt1+dVvefy8myvFdmBD9KajjazmhIw&#10;3PbSbDr64f3lk+eUhMhMz5Q10NEDBHq2evxoObgW5nZrVQ+eIIgJ7eA6uo3RtVUV+BY0CzPrwKBT&#10;WK9ZxKPfVL1nA6JrVc3r+qQarO+dtxxCQOtFcdJVxhcCeHwjRIBIVEext5hXn9ertFarJWs3nrmt&#10;5GMb7B+60EwaLDpBXbDIyLWXf0Bpyb0NVsQZt7qyQkgOmQOyaeoHbN5tmYPMBcUJbpIp/D9Y/nq3&#10;9kT2HX36jBLDNN7RzafvPz9++fXjM643374S9KBMgwstRp+btR9Pwa194rwXXqc/siH7LO1hkhb2&#10;kfBi5GhtTprT+SLBVcc850N8AVaTtOmokiaRZi3bvQyxhN6GJLMyZECk03pR57BglewvpVLJmQcH&#10;zpUnO4ZXHvdNjlHX+pXti21R41cuHs04Hg/M2NmEkvu8UwB9yqAxiVHo5108KCitvQWBaiLhUncC&#10;KjUY52BiM/JXBqNTmsDmp8SRVHoARx73E8f4lAp5xv8mecrIla2JU7KWxvoi6f3qScVyD6LE3ypQ&#10;eCcJrmx/yIORpcFhzcqNDyu9hrvnnH58/qvfAAAA//8DAFBLAwQUAAYACAAAACEAmLftzdwAAAAJ&#10;AQAADwAAAGRycy9kb3ducmV2LnhtbEyPwU7DMAyG70i8Q2QkbixZtVHo6k4TEgeO7SYkblmTJRWJ&#10;UzXZVt6eIA5wtP3p9/fX29k7dtFTHAIhLBcCmKY+qIEMwmH/+vAELCZJSrpAGuFLR9g2tze1rFS4&#10;UqsvXTIsh1CsJIJNaaw4j73VXsZFGDXl2ylMXqY8ToarSV5zuHe8EOKRezlQ/mDlqF+s7j+7s0eI&#10;fHxv225tYif2vXG7j3K2b4j3d/NuAyzpOf3B8KOf1aHJTsdwJhWZQ1iLZZlRhGJVAMvA7+KIsHou&#10;gTc1/9+g+QYAAP//AwBQSwECLQAUAAYACAAAACEAtoM4kv4AAADhAQAAEwAAAAAAAAAAAAAAAAAA&#10;AAAAW0NvbnRlbnRfVHlwZXNdLnhtbFBLAQItABQABgAIAAAAIQA4/SH/1gAAAJQBAAALAAAAAAAA&#10;AAAAAAAAAC8BAABfcmVscy8ucmVsc1BLAQItABQABgAIAAAAIQCx1u8kAwIAAEYEAAAOAAAAAAAA&#10;AAAAAAAAAC4CAABkcnMvZTJvRG9jLnhtbFBLAQItABQABgAIAAAAIQCYt+3N3AAAAAkBAAAPAAAA&#10;AAAAAAAAAAAAAF0EAABkcnMvZG93bnJldi54bWxQSwUGAAAAAAQABADzAAAAZgU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22752" behindDoc="0" locked="0" layoutInCell="1" allowOverlap="1">
                <wp:simplePos x="0" y="0"/>
                <wp:positionH relativeFrom="column">
                  <wp:posOffset>1233170</wp:posOffset>
                </wp:positionH>
                <wp:positionV relativeFrom="paragraph">
                  <wp:posOffset>125095</wp:posOffset>
                </wp:positionV>
                <wp:extent cx="0" cy="161925"/>
                <wp:effectExtent l="9525" t="0" r="9525" b="9525"/>
                <wp:wrapNone/>
                <wp:docPr id="70" name="直线 123"/>
                <wp:cNvGraphicFramePr/>
                <a:graphic xmlns:a="http://schemas.openxmlformats.org/drawingml/2006/main">
                  <a:graphicData uri="http://schemas.microsoft.com/office/word/2010/wordprocessingShape">
                    <wps:wsp>
                      <wps:cNvSpPr/>
                      <wps:spPr>
                        <a:xfrm>
                          <a:off x="0" y="0"/>
                          <a:ext cx="0" cy="161925"/>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线 123" o:spid="_x0000_s1026" o:spt="20" style="position:absolute;left:0pt;margin-left:97.1pt;margin-top:9.85pt;height:12.75pt;width:0pt;z-index:25172275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8kAwIAAEYEAAAOAAAAZHJzL2Uyb0RvYy54bWysU0tuFDEQ3SNxB8t7prtHTCCt6ckiUdjw&#10;GfE5gOMuz1jyT7YzPXMJLoDEDlYs2XMbwjEo252eJKxA9MJt1+dVvefy8myvFdmBD9KajjazmhIw&#10;3PbSbDr64f3lk+eUhMhMz5Q10NEDBHq2evxoObgW5nZrVQ+eIIgJ7eA6uo3RtVUV+BY0CzPrwKBT&#10;WK9ZxKPfVL1nA6JrVc3r+qQarO+dtxxCQOtFcdJVxhcCeHwjRIBIVEext5hXn9ertFarJWs3nrmt&#10;5GMb7B+60EwaLDpBXbDIyLWXf0Bpyb0NVsQZt7qyQkgOmQOyaeoHbN5tmYPMBcUJbpIp/D9Y/nq3&#10;9kT2HX36jBLDNN7RzafvPz9++fXjM643374S9KBMgwstRp+btR9Pwa194rwXXqc/siH7LO1hkhb2&#10;kfBi5GhtTprT+SLBVcc850N8AVaTtOmokiaRZi3bvQyxhN6GJLMyZECk03pR57BglewvpVLJmQcH&#10;zpUnO4ZXHvdNjlHX+pXti21R41cuHs04Hg/M2NmEkvu8UwB9yqAxiVHo5108KCitvQWBaiLhUncC&#10;KjUY52BiM/JXBqNTmsDmp8SRVHoARx73E8f4lAp5xv8mecrIla2JU7KWxvoi6f3qScVyD6LE3ypQ&#10;eCcJrmx/yIORpcFhzcqNDyu9hrvnnH58/qvfAAAA//8DAFBLAwQUAAYACAAAACEAmLftzdwAAAAJ&#10;AQAADwAAAGRycy9kb3ducmV2LnhtbEyPwU7DMAyG70i8Q2QkbixZtVHo6k4TEgeO7SYkblmTJRWJ&#10;UzXZVt6eIA5wtP3p9/fX29k7dtFTHAIhLBcCmKY+qIEMwmH/+vAELCZJSrpAGuFLR9g2tze1rFS4&#10;UqsvXTIsh1CsJIJNaaw4j73VXsZFGDXl2ylMXqY8ToarSV5zuHe8EOKRezlQ/mDlqF+s7j+7s0eI&#10;fHxv225tYif2vXG7j3K2b4j3d/NuAyzpOf3B8KOf1aHJTsdwJhWZQ1iLZZlRhGJVAMvA7+KIsHou&#10;gTc1/9+g+QYAAP//AwBQSwECLQAUAAYACAAAACEAtoM4kv4AAADhAQAAEwAAAAAAAAAAAAAAAAAA&#10;AAAAW0NvbnRlbnRfVHlwZXNdLnhtbFBLAQItABQABgAIAAAAIQA4/SH/1gAAAJQBAAALAAAAAAAA&#10;AAAAAAAAAC8BAABfcmVscy8ucmVsc1BLAQItABQABgAIAAAAIQCx1u8kAwIAAEYEAAAOAAAAAAAA&#10;AAAAAAAAAC4CAABkcnMvZTJvRG9jLnhtbFBLAQItABQABgAIAAAAIQCYt+3N3AAAAAkBAAAPAAAA&#10;AAAAAAAAAAAAAF0EAABkcnMvZG93bnJldi54bWxQSwUGAAAAAAQABADzAAAAZgU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01248" behindDoc="0" locked="0" layoutInCell="1" allowOverlap="1">
                <wp:simplePos x="0" y="0"/>
                <wp:positionH relativeFrom="column">
                  <wp:posOffset>1224280</wp:posOffset>
                </wp:positionH>
                <wp:positionV relativeFrom="paragraph">
                  <wp:posOffset>171450</wp:posOffset>
                </wp:positionV>
                <wp:extent cx="5895340" cy="10160"/>
                <wp:effectExtent l="0" t="4445" r="10160" b="13970"/>
                <wp:wrapNone/>
                <wp:docPr id="46" name="直线 110"/>
                <wp:cNvGraphicFramePr/>
                <a:graphic xmlns:a="http://schemas.openxmlformats.org/drawingml/2006/main">
                  <a:graphicData uri="http://schemas.microsoft.com/office/word/2010/wordprocessingShape">
                    <wps:wsp>
                      <wps:cNvSpPr/>
                      <wps:spPr>
                        <a:xfrm>
                          <a:off x="0" y="0"/>
                          <a:ext cx="5895340" cy="101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0" o:spid="_x0000_s1026" o:spt="20" style="position:absolute;left:0pt;margin-left:96.4pt;margin-top:13.5pt;height:0.8pt;width:464.2pt;z-index:251701248;mso-width-relative:page;mso-height-relative:page;" filled="f" stroked="t" coordsize="21600,21600" o:gfxdata="UEsDBAoAAAAAAIdO4kAAAAAAAAAAAAAAAAAEAAAAZHJzL1BLAwQUAAAACACHTuJA9FQ4K9YAAAAK&#10;AQAADwAAAGRycy9kb3ducmV2LnhtbE2PzU7DMBCE70i8g7VIXCpqx0ilhDg9ALlxoQVx3SZLEhGv&#10;09j9gadne4LjzI5mvylWJz+oA02xD+wgmxtQxHVoem4dvG2qmyWomJAbHAKTg2+KsCovLwrMm3Dk&#10;VzqsU6ukhGOODrqUxlzrWHfkMc7DSCy3zzB5TCKnVjcTHqXcD9oas9Aee5YPHY702FH9td57B7F6&#10;p131M6tn5uO2DWR3Ty/P6Nz1VWYeQCU6pb8wnPEFHUph2oY9N1ENou+toCcH9k42nQOZzSyorTjL&#10;Beiy0P8nlL9QSwMEFAAAAAgAh07iQBf1psTtAQAA4gMAAA4AAABkcnMvZTJvRG9jLnhtbK1TS44T&#10;MRDdI3EHy3vS6TCJZlrpzIIwbBCMNHCAiu3utuSfXE46OQvXYMWG48w1KDshgWGTBb1wl13lV/Ve&#10;lZf3e2vYTkXU3rW8nkw5U054qV3f8q9fHt7ccoYJnATjnWr5QSG/X71+tRxDo2Z+8EaqyAjEYTOG&#10;lg8phaaqUAzKAk58UI6cnY8WEm1jX8kII6FbU82m00U1+ihD9EIh0un66OQnxHgNoO86LdTai61V&#10;Lh1RozKQiBIOOiBflWq7Ton0uetQJWZaTkxTWSkJ2Zu8VqslNH2EMGhxKgGuKeEFJwvaUdIz1BoS&#10;sG3U/0BZLaJH36WJ8LY6EimKEIt6+kKbpwGCKlxIagxn0fH/wYpPu8fItGz5zYIzB5Y6/vzt+/OP&#10;n6yuizxjwIainsJjJLHyDsnMXPddtPlPLNi+SHo4S6r2iQk6nN/ezd/ekNqCfPW0XhTM6nI5REwf&#10;lLcsGy032mXG0MDuIyZKSKG/Q/KxcWxs+d18NidIoPHrqO1k2kAU0PXlLnqj5YM2Jt/A2G/emch2&#10;kEegfLnrhPtXWE6yBhyOccV1HI5BgXzvJEuHQNo4ehM8l2CV5MwoekLZKmOUQJtrIim1cVTBRcts&#10;bbw8UCu2Iep+ICXqUmX2UOtLvacxzbP1574gXZ7m6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0&#10;VDgr1gAAAAoBAAAPAAAAAAAAAAEAIAAAACIAAABkcnMvZG93bnJldi54bWxQSwECFAAUAAAACACH&#10;TuJAF/WmxO0BAADiAwAADgAAAAAAAAABACAAAAAlAQAAZHJzL2Uyb0RvYy54bWxQSwUGAAAAAAYA&#10;BgBZAQAAhAUAAAAA&#10;">
                <v:fill on="f" focussize="0,0"/>
                <v:stroke color="#00000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21728" behindDoc="0" locked="0" layoutInCell="1" allowOverlap="1">
                <wp:simplePos x="0" y="0"/>
                <wp:positionH relativeFrom="column">
                  <wp:posOffset>2566670</wp:posOffset>
                </wp:positionH>
                <wp:positionV relativeFrom="paragraph">
                  <wp:posOffset>353060</wp:posOffset>
                </wp:positionV>
                <wp:extent cx="763270" cy="1095375"/>
                <wp:effectExtent l="4445" t="4445" r="13335" b="5080"/>
                <wp:wrapNone/>
                <wp:docPr id="69" name="圆角矩形 34"/>
                <wp:cNvGraphicFramePr/>
                <a:graphic xmlns:a="http://schemas.openxmlformats.org/drawingml/2006/main">
                  <a:graphicData uri="http://schemas.microsoft.com/office/word/2010/wordprocessingShape">
                    <wps:wsp>
                      <wps:cNvSpPr/>
                      <wps:spPr>
                        <a:xfrm>
                          <a:off x="0" y="0"/>
                          <a:ext cx="763270" cy="1095375"/>
                        </a:xfrm>
                        <a:prstGeom prst="roundRect">
                          <a:avLst/>
                        </a:prstGeom>
                        <a:solidFill>
                          <a:srgbClr val="4BACC6">
                            <a:lumMod val="40000"/>
                            <a:lumOff val="60000"/>
                          </a:srgbClr>
                        </a:solidFill>
                        <a:ln w="9525" cap="flat" cmpd="sng" algn="ctr">
                          <a:solidFill>
                            <a:srgbClr val="4F81BD">
                              <a:shade val="50000"/>
                            </a:srgbClr>
                          </a:solidFill>
                          <a:prstDash val="solid"/>
                        </a:ln>
                        <a:effectLst/>
                      </wps:spPr>
                      <wps:txbx>
                        <w:txbxContent>
                          <w:p>
                            <w:pPr>
                              <w:jc w:val="center"/>
                              <w:rPr>
                                <w:rFonts w:hint="eastAsia" w:ascii="Arial" w:hAnsi="Arial" w:cs="宋体"/>
                                <w:color w:val="000000"/>
                                <w:lang w:val="en-US" w:eastAsia="zh-CN"/>
                              </w:rPr>
                            </w:pPr>
                            <w:r>
                              <w:rPr>
                                <w:rFonts w:hint="eastAsia" w:ascii="Arial" w:hAnsi="Arial" w:cs="宋体"/>
                                <w:color w:val="000000"/>
                                <w:lang w:val="en-US" w:eastAsia="zh-CN"/>
                              </w:rPr>
                              <w:t>运输</w:t>
                            </w:r>
                          </w:p>
                          <w:p>
                            <w:pPr>
                              <w:jc w:val="center"/>
                              <w:rPr>
                                <w:rFonts w:hint="eastAsia" w:eastAsiaTheme="minorEastAsia"/>
                                <w:lang w:val="en-US" w:eastAsia="zh-CN"/>
                              </w:rPr>
                            </w:pPr>
                            <w:r>
                              <w:rPr>
                                <w:rFonts w:hint="eastAsia" w:ascii="Arial" w:hAnsi="Arial" w:cs="宋体"/>
                                <w:color w:val="000000"/>
                                <w:lang w:val="en-US" w:eastAsia="zh-CN"/>
                              </w:rPr>
                              <w:t>实务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4" o:spid="_x0000_s1026" o:spt="2" style="position:absolute;left:0pt;margin-left:202.1pt;margin-top:27.8pt;height:86.25pt;width:60.1pt;z-index:251721728;v-text-anchor:middle;mso-width-relative:page;mso-height-relative:page;" fillcolor="#B7DEE8" filled="t" stroked="t" coordsize="21600,21600" arcsize="0.166666666666667" o:gfxdata="UEsDBAoAAAAAAIdO4kAAAAAAAAAAAAAAAAAEAAAAZHJzL1BLAwQUAAAACACHTuJAmGGdjNgAAAAK&#10;AQAADwAAAGRycy9kb3ducmV2LnhtbE2PMU/DMBCFdyT+g3VIbNSOlVRVyKUDogsqAy3sbnzYgdgO&#10;sdsGfj1mouPpfXrvu2Y9u4GdaIp98AjFQgAj3wXde4Pwut/crYDFpLxWQ/CE8E0R1u31VaNqHc7+&#10;hU67ZFgu8bFWCDalseY8dpacioswks/Ze5icSvmcDNeTOudyN3ApxJI71fu8YNVID5a6z93RIRj1&#10;+LV92siyMj/Fh7Nvdvu8nxFvbwpxDyzRnP5h+NPP6tBmp0M4eh3ZgFCKUmYUoaqWwDJQybIEdkCQ&#10;clUAbxt++UL7C1BLAwQUAAAACACHTuJAOIx0PqoCAABcBQAADgAAAGRycy9lMm9Eb2MueG1srVTN&#10;bhMxEL4j8Q6W73STND9N1E0VEgUhFVpREGfH682uZHuM7c2mPAAPwBkJiQviIXicCh6Dsb39hUMP&#10;5LCZGY+/mflmxscneyXJTlhXg85p/6BHidAcilpvc/ru7frZESXOM10wCVrk9FI4ejJ/+uS4NTMx&#10;gApkISxBEO1mrclp5b2ZZZnjlVDMHYARGg9LsIp5VO02KyxrEV3JbNDrjbMWbGEscOEcWlfpkHaI&#10;9jGAUJY1FyvgjRLaJ1QrJPNYkqtq4+g8ZluWgvuzsnTCE5lTrNTHLwZBeRO+2fyYzbaWmarmXQrs&#10;MSk8qEmxWmPQG6gV84w0tv4LStXcgoPSH3BQWSokMoJV9HsPuLmomBGxFqTamRvS3f+D5a9355bU&#10;RU7HU0o0U9jxqy+ffn///Ovrj6uf38jhMHDUGjdD1wtzbjvNoRgK3pdWhX8shewjr5c3vIq9JxyN&#10;k/HhYIKMczzq96ajw8kogGa3t411/oUARYKQUwuNLt5g8yKnbHfqfPK/9gsRHci6WNdSRsVuN0tp&#10;yY5ho4fPF8vlON6VjXoFRWfu4S91HM04F8k8vjZjPi7BxNzu4UtN2pxOR4MRlsFw7EscNxSVQeqc&#10;3lLC5Bb3iXsb49673KF2WayP+s9XyalihUjW0WOSCNWvmKvSlRii41HqQIKIA9+RFVqWmhQkv9/s&#10;u85toLjEnltIy+AMX9cIfMqcP2cWpx87he+DP8NPKQHLhk6ipAL78V/24I9DiaeUtLhNyMmHhllB&#10;iXypcVyn/eEwrF9UhqPJABV792Rz90Q3agnYxz6+RIZHMfh7eS2WFtR7fEYWISoeMc0xdmK/U5Y+&#10;bTk+RFwsFtENV84wf6ovDA/ggTINi8ZDWcf5CkQldnAAgoJLF0eheyDCVt/Vo9ftozj/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JhhnYzYAAAACgEAAA8AAAAAAAAAAQAgAAAAIgAAAGRycy9kb3du&#10;cmV2LnhtbFBLAQIUABQAAAAIAIdO4kA4jHQ+qgIAAFwFAAAOAAAAAAAAAAEAIAAAACcBAABkcnMv&#10;ZTJvRG9jLnhtbFBLBQYAAAAABgAGAFkBAABDBgAAAAA=&#10;">
                <v:fill on="t" focussize="0,0"/>
                <v:stroke color="#385D8A" joinstyle="round"/>
                <v:imagedata o:title=""/>
                <o:lock v:ext="edit" aspectratio="f"/>
                <v:textbox>
                  <w:txbxContent>
                    <w:p>
                      <w:pPr>
                        <w:jc w:val="center"/>
                        <w:rPr>
                          <w:rFonts w:hint="eastAsia" w:ascii="Arial" w:hAnsi="Arial" w:cs="宋体"/>
                          <w:color w:val="000000"/>
                          <w:lang w:val="en-US" w:eastAsia="zh-CN"/>
                        </w:rPr>
                      </w:pPr>
                      <w:r>
                        <w:rPr>
                          <w:rFonts w:hint="eastAsia" w:ascii="Arial" w:hAnsi="Arial" w:cs="宋体"/>
                          <w:color w:val="000000"/>
                          <w:lang w:val="en-US" w:eastAsia="zh-CN"/>
                        </w:rPr>
                        <w:t>运输</w:t>
                      </w:r>
                    </w:p>
                    <w:p>
                      <w:pPr>
                        <w:jc w:val="center"/>
                        <w:rPr>
                          <w:rFonts w:hint="eastAsia" w:eastAsiaTheme="minorEastAsia"/>
                          <w:lang w:val="en-US" w:eastAsia="zh-CN"/>
                        </w:rPr>
                      </w:pPr>
                      <w:r>
                        <w:rPr>
                          <w:rFonts w:hint="eastAsia" w:ascii="Arial" w:hAnsi="Arial" w:cs="宋体"/>
                          <w:color w:val="000000"/>
                          <w:lang w:val="en-US" w:eastAsia="zh-CN"/>
                        </w:rPr>
                        <w:t>实务</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19680" behindDoc="0" locked="0" layoutInCell="1" allowOverlap="1">
                <wp:simplePos x="0" y="0"/>
                <wp:positionH relativeFrom="column">
                  <wp:posOffset>3404870</wp:posOffset>
                </wp:positionH>
                <wp:positionV relativeFrom="paragraph">
                  <wp:posOffset>362585</wp:posOffset>
                </wp:positionV>
                <wp:extent cx="763270" cy="1095375"/>
                <wp:effectExtent l="4445" t="4445" r="13335" b="5080"/>
                <wp:wrapNone/>
                <wp:docPr id="67" name="圆角矩形 34"/>
                <wp:cNvGraphicFramePr/>
                <a:graphic xmlns:a="http://schemas.openxmlformats.org/drawingml/2006/main">
                  <a:graphicData uri="http://schemas.microsoft.com/office/word/2010/wordprocessingShape">
                    <wps:wsp>
                      <wps:cNvSpPr/>
                      <wps:spPr>
                        <a:xfrm>
                          <a:off x="0" y="0"/>
                          <a:ext cx="763270" cy="1095375"/>
                        </a:xfrm>
                        <a:prstGeom prst="roundRect">
                          <a:avLst/>
                        </a:prstGeom>
                        <a:solidFill>
                          <a:srgbClr val="4BACC6">
                            <a:lumMod val="40000"/>
                            <a:lumOff val="60000"/>
                          </a:srgbClr>
                        </a:solidFill>
                        <a:ln w="9525" cap="flat" cmpd="sng" algn="ctr">
                          <a:solidFill>
                            <a:srgbClr val="4F81BD">
                              <a:shade val="50000"/>
                            </a:srgbClr>
                          </a:solidFill>
                          <a:prstDash val="solid"/>
                        </a:ln>
                        <a:effectLst/>
                      </wps:spPr>
                      <wps:txbx>
                        <w:txbxContent>
                          <w:p>
                            <w:pPr>
                              <w:jc w:val="center"/>
                              <w:rPr>
                                <w:rFonts w:hint="eastAsia" w:ascii="Arial" w:hAnsi="Arial" w:cs="宋体"/>
                                <w:color w:val="000000"/>
                                <w:lang w:val="en-US" w:eastAsia="zh-CN"/>
                              </w:rPr>
                            </w:pPr>
                            <w:r>
                              <w:rPr>
                                <w:rFonts w:hint="eastAsia" w:ascii="Arial" w:hAnsi="Arial" w:cs="宋体"/>
                                <w:color w:val="000000"/>
                                <w:lang w:val="en-US" w:eastAsia="zh-CN"/>
                              </w:rPr>
                              <w:t>仓储</w:t>
                            </w:r>
                          </w:p>
                          <w:p>
                            <w:pPr>
                              <w:jc w:val="center"/>
                              <w:rPr>
                                <w:rFonts w:hint="eastAsia" w:eastAsiaTheme="minorEastAsia"/>
                                <w:lang w:val="en-US" w:eastAsia="zh-CN"/>
                              </w:rPr>
                            </w:pPr>
                            <w:r>
                              <w:rPr>
                                <w:rFonts w:hint="eastAsia" w:ascii="Arial" w:hAnsi="Arial" w:cs="宋体"/>
                                <w:color w:val="000000"/>
                                <w:lang w:val="en-US" w:eastAsia="zh-CN"/>
                              </w:rPr>
                              <w:t>实务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4" o:spid="_x0000_s1026" o:spt="2" style="position:absolute;left:0pt;margin-left:268.1pt;margin-top:28.55pt;height:86.25pt;width:60.1pt;z-index:251719680;v-text-anchor:middle;mso-width-relative:page;mso-height-relative:page;" fillcolor="#B7DEE8" filled="t" stroked="t" coordsize="21600,21600" arcsize="0.166666666666667" o:gfxdata="UEsDBAoAAAAAAIdO4kAAAAAAAAAAAAAAAAAEAAAAZHJzL1BLAwQUAAAACACHTuJAmaE6TtkAAAAK&#10;AQAADwAAAGRycy9kb3ducmV2LnhtbE2PsU7DMBCGdyTewTokNurENKGEOB0QXVAZ2tLdjY0diM8h&#10;dtvA03NMsN3pPv33/fVy8j07mTF2ASXkswyYwTboDq2E193qZgEsJoVa9QGNhC8TYdlcXtSq0uGM&#10;G3PaJssoBGOlJLiUhorz2DrjVZyFwSDd3sLoVaJ1tFyP6kzhvuciy0ruVYf0wanBPDrTfmyPXoJV&#10;T5/r55WYF/Y7f/du79Yvu0nK66s8ewCWzJT+YPjVJ3VoyOkQjqgj6yUUt6UglIa7HBgBZVHOgR0k&#10;CHFfAm9q/r9C8wNQSwMEFAAAAAgAh07iQO4RF+SqAgAAXAUAAA4AAABkcnMvZTJvRG9jLnhtbK1U&#10;zW4TMRC+I/EOlu90kzQ/bdRNlSYKQiq0oiDOjtebXcn2GNubTXmAPgBnJCQuiIfgcSp4DMb29hcO&#10;PZDDZmY8/mbmmxkfHe+UJFthXQ06p/29HiVCcyhqvcnp+3erFweUOM90wSRokdNL4ejx7Pmzo9ZM&#10;xQAqkIWwBEG0m7Ymp5X3ZppljldCMbcHRmg8LMEq5lG1m6ywrEV0JbNBrzfOWrCFscCFc2hdpkPa&#10;IdqnAEJZ1lwsgTdKaJ9QrZDMY0muqo2js5htWQruz8rSCU9kTrFSH78YBOV1+GazIzbdWGaqmncp&#10;sKek8KgmxWqNQW+hlswz0tj6LyhVcwsOSr/HQWWpkMgIVtHvPeLmomJGxFqQamduSXf/D5a/2Z5b&#10;Uhc5HU8o0Uxhx6+/XP3+/vnX1x/XP7+R/WHgqDVuiq4X5tx2mkMxFLwrrQr/WArZRV4vb3kVO084&#10;Gifj/cEEGed41O8djvYnowCa3d021vmXAhQJQk4tNLp4i82LnLLtqfPJ/8YvRHQg62JVSxkVu1kv&#10;pCVbho0enswXi3G8Kxv1GorO3MNf6jiacS6SeXxjxnxcgom5PcCXmrQ5PRwNRlgGw7EvcdxQVAap&#10;c3pDCZMb3CfubYz74HKH2mWxOuifLJNTxQqRrKOnJBGqXzJXpSsxRMej1IEEEQe+Iyu0LDUpSH63&#10;3nWdW0NxiT23kJbBGb6qEfiUOX/OLE4/dgrfB3+Gn1IClg2dREkF9tO/7MEfhxJPKWlxm5CTjw2z&#10;ghL5SuO4HvaHw7B+URmOJgNU7P2T9f0T3agFYB/7+BIZHsXg7+WNWFpQH/AZmYeoeMQ0x9iJ/U5Z&#10;+LTl+BBxMZ9HN1w5w/ypvjA8gAfKNMwbD2Ud5ysQldjBAQgKLl0che6BCFt9X49ed4/i7A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ZoTpO2QAAAAoBAAAPAAAAAAAAAAEAIAAAACIAAABkcnMvZG93&#10;bnJldi54bWxQSwECFAAUAAAACACHTuJA7hEX5KoCAABcBQAADgAAAAAAAAABACAAAAAoAQAAZHJz&#10;L2Uyb0RvYy54bWxQSwUGAAAAAAYABgBZAQAARAYAAAAA&#10;">
                <v:fill on="t" focussize="0,0"/>
                <v:stroke color="#385D8A" joinstyle="round"/>
                <v:imagedata o:title=""/>
                <o:lock v:ext="edit" aspectratio="f"/>
                <v:textbox>
                  <w:txbxContent>
                    <w:p>
                      <w:pPr>
                        <w:jc w:val="center"/>
                        <w:rPr>
                          <w:rFonts w:hint="eastAsia" w:ascii="Arial" w:hAnsi="Arial" w:cs="宋体"/>
                          <w:color w:val="000000"/>
                          <w:lang w:val="en-US" w:eastAsia="zh-CN"/>
                        </w:rPr>
                      </w:pPr>
                      <w:r>
                        <w:rPr>
                          <w:rFonts w:hint="eastAsia" w:ascii="Arial" w:hAnsi="Arial" w:cs="宋体"/>
                          <w:color w:val="000000"/>
                          <w:lang w:val="en-US" w:eastAsia="zh-CN"/>
                        </w:rPr>
                        <w:t>仓储</w:t>
                      </w:r>
                    </w:p>
                    <w:p>
                      <w:pPr>
                        <w:jc w:val="center"/>
                        <w:rPr>
                          <w:rFonts w:hint="eastAsia" w:eastAsiaTheme="minorEastAsia"/>
                          <w:lang w:val="en-US" w:eastAsia="zh-CN"/>
                        </w:rPr>
                      </w:pPr>
                      <w:r>
                        <w:rPr>
                          <w:rFonts w:hint="eastAsia" w:ascii="Arial" w:hAnsi="Arial" w:cs="宋体"/>
                          <w:color w:val="000000"/>
                          <w:lang w:val="en-US" w:eastAsia="zh-CN"/>
                        </w:rPr>
                        <w:t>实务</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20704" behindDoc="0" locked="0" layoutInCell="1" allowOverlap="1">
                <wp:simplePos x="0" y="0"/>
                <wp:positionH relativeFrom="column">
                  <wp:posOffset>4252595</wp:posOffset>
                </wp:positionH>
                <wp:positionV relativeFrom="paragraph">
                  <wp:posOffset>362585</wp:posOffset>
                </wp:positionV>
                <wp:extent cx="763270" cy="1095375"/>
                <wp:effectExtent l="4445" t="4445" r="13335" b="5080"/>
                <wp:wrapNone/>
                <wp:docPr id="68" name="圆角矩形 34"/>
                <wp:cNvGraphicFramePr/>
                <a:graphic xmlns:a="http://schemas.openxmlformats.org/drawingml/2006/main">
                  <a:graphicData uri="http://schemas.microsoft.com/office/word/2010/wordprocessingShape">
                    <wps:wsp>
                      <wps:cNvSpPr/>
                      <wps:spPr>
                        <a:xfrm>
                          <a:off x="0" y="0"/>
                          <a:ext cx="763270" cy="1095375"/>
                        </a:xfrm>
                        <a:prstGeom prst="roundRect">
                          <a:avLst/>
                        </a:prstGeom>
                        <a:solidFill>
                          <a:srgbClr val="4BACC6">
                            <a:lumMod val="40000"/>
                            <a:lumOff val="60000"/>
                          </a:srgbClr>
                        </a:solidFill>
                        <a:ln w="9525" cap="flat" cmpd="sng" algn="ctr">
                          <a:solidFill>
                            <a:srgbClr val="4F81BD">
                              <a:shade val="50000"/>
                            </a:srgbClr>
                          </a:solidFill>
                          <a:prstDash val="solid"/>
                        </a:ln>
                        <a:effectLst/>
                      </wps:spPr>
                      <wps:txbx>
                        <w:txbxContent>
                          <w:p>
                            <w:pPr>
                              <w:jc w:val="center"/>
                              <w:rPr>
                                <w:rFonts w:hint="default" w:eastAsiaTheme="minorEastAsia"/>
                                <w:lang w:val="en-US" w:eastAsia="zh-CN"/>
                              </w:rPr>
                            </w:pPr>
                            <w:r>
                              <w:rPr>
                                <w:rFonts w:hint="eastAsia"/>
                                <w:lang w:val="en-US" w:eastAsia="zh-CN"/>
                              </w:rPr>
                              <w:t>货物认知与养护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4" o:spid="_x0000_s1026" o:spt="2" style="position:absolute;left:0pt;margin-left:334.85pt;margin-top:28.55pt;height:86.25pt;width:60.1pt;z-index:251720704;v-text-anchor:middle;mso-width-relative:page;mso-height-relative:page;" fillcolor="#B7DEE8" filled="t" stroked="t" coordsize="21600,21600" arcsize="0.166666666666667" o:gfxdata="UEsDBAoAAAAAAIdO4kAAAAAAAAAAAAAAAAAEAAAAZHJzL1BLAwQUAAAACACHTuJANpf/HtkAAAAK&#10;AQAADwAAAGRycy9kb3ducmV2LnhtbE2PMU/DMBCFdyT+g3VIbNRJRJMm5NIB0QWVgRb2a3LYgdgO&#10;sdsGfj1mgvH0Pr33Xb2ezSBOPPneWYR0kYBg27qutwrhZb+5WYHwgWxHg7OM8MUe1s3lRU1V5872&#10;mU+7oEQssb4iBB3CWEnpW82G/MKNbGP25iZDIZ6Tkt1E51huBpklSS4N9TYuaBr5XnP7sTsaBEUP&#10;n9vHTXa7VN/pu9Gvevu0nxGvr9LkDkTgOfzB8Ksf1aGJTgd3tJ0XA0Kel0VEEZZFCiICxaosQRwQ&#10;sqzMQTa1/P9C8wNQSwMEFAAAAAgAh07iQLZ5Am+qAgAAXAUAAA4AAABkcnMvZTJvRG9jLnhtbK1U&#10;zW4TMRC+I/EOlu90kzQ/bdRNlSYKQiq0oiDOjtebXcn2GNubTXmAPgBnJCQuiIfgcSp4DMb29hcO&#10;PZDDZmY8/mbmmxkfHe+UJFthXQ06p/29HiVCcyhqvcnp+3erFweUOM90wSRokdNL4ejx7Pmzo9ZM&#10;xQAqkIWwBEG0m7Ymp5X3ZppljldCMbcHRmg8LMEq5lG1m6ywrEV0JbNBrzfOWrCFscCFc2hdpkPa&#10;IdqnAEJZ1lwsgTdKaJ9QrZDMY0muqo2js5htWQruz8rSCU9kTrFSH78YBOV1+GazIzbdWGaqmncp&#10;sKek8KgmxWqNQW+hlswz0tj6LyhVcwsOSr/HQWWpkMgIVtHvPeLmomJGxFqQamduSXf/D5a/2Z5b&#10;Uhc5HWPfNVPY8esvV7+/f/719cf1z29kfxg4ao2bouuFObed5lAMBe9Kq8I/lkJ2kdfLW17FzhOO&#10;xsl4fzBBxjke9XuHo/3JKIBmd7eNdf6lAEWCkFMLjS7eYvMip2x76nzyv/ELER3IuljVUkbFbtYL&#10;acmWYaOHJ/PFYhzvyka9hqIz9/CXOo5mnItkHt+YMR+XYGJuD/ClJm1OD0eDEZbBcOxLHDcUlUHq&#10;nN5QwuQG94l7G+M+uNyhdlmsDvony+RUsUIk6+gpSYTql8xV6UoM0fEodSBBxIHvyAotS00Kkt+t&#10;d13n1lBcYs8tpGVwhq9qBD5lzp8zi9OPncL3wZ/hp5SAZUMnUVKB/fQve/DHocRTSlrcJuTkY8Os&#10;oES+0jiuh/3hMKxfVIajyQAVe/9kff9EN2oB2Mc+vkSGRzH4e3kjlhbUB3xG5iEqHjHNMXZiv1MW&#10;Pm05PkRczOfRDVfOMH+qLwwP4IEyDfPGQ1nH+QpEJXZwAIKCSxdHoXsgwlbf16PX3aM4+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A2l/8e2QAAAAoBAAAPAAAAAAAAAAEAIAAAACIAAABkcnMvZG93&#10;bnJldi54bWxQSwECFAAUAAAACACHTuJAtnkCb6oCAABcBQAADgAAAAAAAAABACAAAAAoAQAAZHJz&#10;L2Uyb0RvYy54bWxQSwUGAAAAAAYABgBZAQAARAYAAAAA&#10;">
                <v:fill on="t" focussize="0,0"/>
                <v:stroke color="#385D8A" joinstyle="round"/>
                <v:imagedata o:title=""/>
                <o:lock v:ext="edit" aspectratio="f"/>
                <v:textbox>
                  <w:txbxContent>
                    <w:p>
                      <w:pPr>
                        <w:jc w:val="center"/>
                        <w:rPr>
                          <w:rFonts w:hint="default" w:eastAsiaTheme="minorEastAsia"/>
                          <w:lang w:val="en-US" w:eastAsia="zh-CN"/>
                        </w:rPr>
                      </w:pPr>
                      <w:r>
                        <w:rPr>
                          <w:rFonts w:hint="eastAsia"/>
                          <w:lang w:val="en-US" w:eastAsia="zh-CN"/>
                        </w:rPr>
                        <w:t>货物认知与养护</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87936" behindDoc="0" locked="0" layoutInCell="1" allowOverlap="1">
                <wp:simplePos x="0" y="0"/>
                <wp:positionH relativeFrom="column">
                  <wp:posOffset>5081270</wp:posOffset>
                </wp:positionH>
                <wp:positionV relativeFrom="paragraph">
                  <wp:posOffset>372745</wp:posOffset>
                </wp:positionV>
                <wp:extent cx="763270" cy="1104900"/>
                <wp:effectExtent l="4445" t="4445" r="13335" b="14605"/>
                <wp:wrapNone/>
                <wp:docPr id="35" name="圆角矩形 35"/>
                <wp:cNvGraphicFramePr/>
                <a:graphic xmlns:a="http://schemas.openxmlformats.org/drawingml/2006/main">
                  <a:graphicData uri="http://schemas.microsoft.com/office/word/2010/wordprocessingShape">
                    <wps:wsp>
                      <wps:cNvSpPr/>
                      <wps:spPr>
                        <a:xfrm>
                          <a:off x="0" y="0"/>
                          <a:ext cx="763270" cy="1104900"/>
                        </a:xfrm>
                        <a:prstGeom prst="roundRect">
                          <a:avLst/>
                        </a:prstGeom>
                        <a:solidFill>
                          <a:srgbClr val="4BACC6">
                            <a:lumMod val="40000"/>
                            <a:lumOff val="60000"/>
                          </a:srgbClr>
                        </a:solidFill>
                        <a:ln w="9525" cap="flat" cmpd="sng" algn="ctr">
                          <a:solidFill>
                            <a:srgbClr val="4F81BD">
                              <a:shade val="50000"/>
                            </a:srgbClr>
                          </a:solidFill>
                          <a:prstDash val="solid"/>
                        </a:ln>
                        <a:effectLst/>
                      </wps:spPr>
                      <wps:txbx>
                        <w:txbxContent>
                          <w:p>
                            <w:pPr>
                              <w:jc w:val="center"/>
                              <w:rPr>
                                <w:rFonts w:hint="eastAsia"/>
                                <w:lang w:val="en-US" w:eastAsia="zh-CN"/>
                              </w:rPr>
                            </w:pPr>
                            <w:r>
                              <w:rPr>
                                <w:rFonts w:hint="eastAsia"/>
                                <w:lang w:val="en-US" w:eastAsia="zh-CN"/>
                              </w:rPr>
                              <w:t>物流</w:t>
                            </w:r>
                          </w:p>
                          <w:p>
                            <w:pPr>
                              <w:jc w:val="center"/>
                              <w:rPr>
                                <w:rFonts w:hint="eastAsia"/>
                                <w:lang w:val="en-US" w:eastAsia="zh-CN"/>
                              </w:rPr>
                            </w:pPr>
                            <w:r>
                              <w:rPr>
                                <w:rFonts w:hint="eastAsia"/>
                                <w:lang w:val="en-US" w:eastAsia="zh-CN"/>
                              </w:rPr>
                              <w:t>法律</w:t>
                            </w:r>
                          </w:p>
                          <w:p>
                            <w:pPr>
                              <w:jc w:val="center"/>
                              <w:rPr>
                                <w:rFonts w:hint="default"/>
                                <w:lang w:val="en-US" w:eastAsia="zh-CN"/>
                              </w:rPr>
                            </w:pPr>
                            <w:r>
                              <w:rPr>
                                <w:rFonts w:hint="eastAsia"/>
                                <w:lang w:val="en-US" w:eastAsia="zh-CN"/>
                              </w:rPr>
                              <w:t>法规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00.1pt;margin-top:29.35pt;height:87pt;width:60.1pt;z-index:251687936;v-text-anchor:middle;mso-width-relative:page;mso-height-relative:page;" fillcolor="#B7DEE8" filled="t" stroked="t" coordsize="21600,21600" arcsize="0.166666666666667" o:gfxdata="UEsDBAoAAAAAAIdO4kAAAAAAAAAAAAAAAAAEAAAAZHJzL1BLAwQUAAAACACHTuJAypiHx9gAAAAK&#10;AQAADwAAAGRycy9kb3ducmV2LnhtbE2PMU/DMBCFdyT+g3VIbNSOaWkIuXRAdEFloIX9Ghs7ENsh&#10;dtvAr8dMMJ7ep/e+q1eT69lRj7ELHqGYCWDat0F13iC87NZXJbCYyCvqg9cIXzrCqjk/q6lS4eSf&#10;9XGbDMslPlaEYFMaKs5ja7WjOAuD9jl7C6OjlM/RcDXSKZe7nkshbrijzucFS4O+t7r92B4cgqGH&#10;z83jWs4X5rt4d/bVbp52E+LlRSHugCU9pT8YfvWzOjTZaR8OXkXWI5RCyIwiLMolsAzcSjEHtkeQ&#10;13IJvKn5/xeaH1BLAwQUAAAACACHTuJATAydkakCAABcBQAADgAAAGRycy9lMm9Eb2MueG1srVTL&#10;bhMxFN0j8Q+W93QyaZK2USdVSBSEVGhFQawdjyczkl/YzqN8AB/AGgmJDeIj+JwKPoNjz/QJiy7I&#10;YnJfPtf33Ht9fLJTkmyE843RBc33epQIzU3Z6FVB371dPDukxAemSyaNFgW9FJ6eTJ4+Od7aseib&#10;2shSOAIQ7cdbW9A6BDvOMs9roZjfM1ZoOCvjFAtQ3SorHdsCXcms3+uNsq1xpXWGC+9hnbdO2iG6&#10;xwCaqmq4mBu+VkKHFtUJyQJK8nVjPZ2k21aV4OGsqrwIRBYUlYb0RRLIy/jNJsdsvHLM1g3vrsAe&#10;c4UHNSnWaCS9gZqzwMjaNX9BqYY7400V9rhRWVtIYgRV5L0H3FzUzIpUC6j29oZ0//9g+evNuSNN&#10;WdD9ISWaKXT86sun398///r64+rnNwIzONpaP0bohT13neYhxoJ3lVPxH6WQXeL18oZXsQuEw3gw&#10;2u8fgHEOV573Bke9RHx2e9o6H14Io0gUCurMWpdv0LzEKduc+oC0iL+Oixm9kU25aKRMilstZ9KR&#10;DUOjB8+ns9konZVr9cqUnbmHX9txmDEXrXl0bQa+b2FSrnv4UpNtQY+GfbDEGca+wrhBVBbUeb2i&#10;hMkV9okHl/LeO9yhdrdYHObP521QzUrRWoePuUSsfs583R5JKWI5uLfUkQSRBr4jK7asbVKUwm65&#10;6zq3NOUleu5Muwze8kUD4FPmwzlzmH50Cu9DOMOnkgZlm06ipDbu47/sMR5DCS8lW2wTOPmwZk5Q&#10;Il9qjOtRPhjE9UvKYHjQh+LuepZ3PXqtZgZ9zPESWZ7EGB/ktVg5o97jGZnGrHAxzZG7Zb9TZqHd&#10;cjxEXEynKQwrZ1k41ReWR/BImTbTdTBVk+YrEtWyA1KjgqVL9HYPRNzqu3qKun0UJ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ypiHx9gAAAAKAQAADwAAAAAAAAABACAAAAAiAAAAZHJzL2Rvd25y&#10;ZXYueG1sUEsBAhQAFAAAAAgAh07iQEwMnZGpAgAAXAUAAA4AAAAAAAAAAQAgAAAAJwEAAGRycy9l&#10;Mm9Eb2MueG1sUEsFBgAAAAAGAAYAWQEAAEIGAAAAAA==&#10;">
                <v:fill on="t" focussize="0,0"/>
                <v:stroke color="#385D8A" joinstyle="round"/>
                <v:imagedata o:title=""/>
                <o:lock v:ext="edit" aspectratio="f"/>
                <v:textbox>
                  <w:txbxContent>
                    <w:p>
                      <w:pPr>
                        <w:jc w:val="center"/>
                        <w:rPr>
                          <w:rFonts w:hint="eastAsia"/>
                          <w:lang w:val="en-US" w:eastAsia="zh-CN"/>
                        </w:rPr>
                      </w:pPr>
                      <w:r>
                        <w:rPr>
                          <w:rFonts w:hint="eastAsia"/>
                          <w:lang w:val="en-US" w:eastAsia="zh-CN"/>
                        </w:rPr>
                        <w:t>物流</w:t>
                      </w:r>
                    </w:p>
                    <w:p>
                      <w:pPr>
                        <w:jc w:val="center"/>
                        <w:rPr>
                          <w:rFonts w:hint="eastAsia"/>
                          <w:lang w:val="en-US" w:eastAsia="zh-CN"/>
                        </w:rPr>
                      </w:pPr>
                      <w:r>
                        <w:rPr>
                          <w:rFonts w:hint="eastAsia"/>
                          <w:lang w:val="en-US" w:eastAsia="zh-CN"/>
                        </w:rPr>
                        <w:t>法律</w:t>
                      </w:r>
                    </w:p>
                    <w:p>
                      <w:pPr>
                        <w:jc w:val="center"/>
                        <w:rPr>
                          <w:rFonts w:hint="default"/>
                          <w:lang w:val="en-US" w:eastAsia="zh-CN"/>
                        </w:rPr>
                      </w:pPr>
                      <w:r>
                        <w:rPr>
                          <w:rFonts w:hint="eastAsia"/>
                          <w:lang w:val="en-US" w:eastAsia="zh-CN"/>
                        </w:rPr>
                        <w:t>法规</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86912" behindDoc="0" locked="0" layoutInCell="1" allowOverlap="1">
                <wp:simplePos x="0" y="0"/>
                <wp:positionH relativeFrom="column">
                  <wp:posOffset>1737995</wp:posOffset>
                </wp:positionH>
                <wp:positionV relativeFrom="paragraph">
                  <wp:posOffset>343535</wp:posOffset>
                </wp:positionV>
                <wp:extent cx="763270" cy="1095375"/>
                <wp:effectExtent l="4445" t="4445" r="13335" b="5080"/>
                <wp:wrapNone/>
                <wp:docPr id="34" name="圆角矩形 34"/>
                <wp:cNvGraphicFramePr/>
                <a:graphic xmlns:a="http://schemas.openxmlformats.org/drawingml/2006/main">
                  <a:graphicData uri="http://schemas.microsoft.com/office/word/2010/wordprocessingShape">
                    <wps:wsp>
                      <wps:cNvSpPr/>
                      <wps:spPr>
                        <a:xfrm>
                          <a:off x="0" y="0"/>
                          <a:ext cx="763270" cy="1095375"/>
                        </a:xfrm>
                        <a:prstGeom prst="roundRect">
                          <a:avLst/>
                        </a:prstGeom>
                        <a:solidFill>
                          <a:srgbClr val="4BACC6">
                            <a:lumMod val="40000"/>
                            <a:lumOff val="60000"/>
                          </a:srgbClr>
                        </a:solidFill>
                        <a:ln w="9525" cap="flat" cmpd="sng" algn="ctr">
                          <a:solidFill>
                            <a:srgbClr val="4F81BD">
                              <a:shade val="50000"/>
                            </a:srgbClr>
                          </a:solidFill>
                          <a:prstDash val="solid"/>
                        </a:ln>
                        <a:effectLst/>
                      </wps:spPr>
                      <wps:txbx>
                        <w:txbxContent>
                          <w:p>
                            <w:pPr>
                              <w:jc w:val="center"/>
                              <w:rPr>
                                <w:rFonts w:hint="eastAsia" w:eastAsiaTheme="minorEastAsia"/>
                                <w:lang w:val="en-US" w:eastAsia="zh-CN"/>
                              </w:rPr>
                            </w:pPr>
                            <w:r>
                              <w:rPr>
                                <w:rFonts w:hint="eastAsia" w:ascii="Arial" w:hAnsi="Arial" w:cs="宋体"/>
                                <w:color w:val="000000"/>
                                <w:lang w:val="en-US" w:eastAsia="zh-CN"/>
                              </w:rPr>
                              <w:t>物流设施与设备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6.85pt;margin-top:27.05pt;height:86.25pt;width:60.1pt;z-index:251686912;v-text-anchor:middle;mso-width-relative:page;mso-height-relative:page;" fillcolor="#B7DEE8" filled="t" stroked="t" coordsize="21600,21600" arcsize="0.166666666666667" o:gfxdata="UEsDBAoAAAAAAIdO4kAAAAAAAAAAAAAAAAAEAAAAZHJzL1BLAwQUAAAACACHTuJA/48naNkAAAAK&#10;AQAADwAAAGRycy9kb3ducmV2LnhtbE2Py07DMBBF90j8gzVI7KjzaFMa4nSB6AaVBS3sp/EQB+Jx&#10;iN028PWYFSxH9+jeM9V6sr040eg7xwrSWQKCuHG641bBy35zcwvCB2SNvWNS8EUe1vXlRYWldmd+&#10;ptMutCKWsC9RgQlhKKX0jSGLfuYG4pi9udFiiOfYSj3iOZbbXmZJUkiLHccFgwPdG2o+dkeroMWH&#10;z+3jJpsv2u/03ZpXs33aT0pdX6XJHYhAU/iD4Vc/qkMdnQ7uyNqLXkG2zJcRVbCYpyAikK/yFYhD&#10;TLKiAFlX8v8L9Q9QSwMEFAAAAAgAh07iQOa0mjSqAgAAXAUAAA4AAABkcnMvZTJvRG9jLnhtbK1U&#10;zW4TMRC+I/EOlu90kzQ/bdRNlSYKQiq0oiDOjtebXcn2GNubTXmAPgBnJCQuiIfgcSp4DMb29hcO&#10;PZDDZmY8/mbmmxkfHe+UJFthXQ06p/29HiVCcyhqvcnp+3erFweUOM90wSRokdNL4ejx7Pmzo9ZM&#10;xQAqkIWwBEG0m7Ymp5X3ZppljldCMbcHRmg8LMEq5lG1m6ywrEV0JbNBrzfOWrCFscCFc2hdpkPa&#10;IdqnAEJZ1lwsgTdKaJ9QrZDMY0muqo2js5htWQruz8rSCU9kTrFSH78YBOV1+GazIzbdWGaqmncp&#10;sKek8KgmxWqNQW+hlswz0tj6LyhVcwsOSr/HQWWpkMgIVtHvPeLmomJGxFqQamduSXf/D5a/2Z5b&#10;Uhc53R9SopnCjl9/ufr9/fOvrz+uf34jaEaOWuOm6Hphzm2nORRDwbvSqvCPpZBd5PXyllex84Sj&#10;cTLeH0yQcY5H/d7haH8yCqDZ3W1jnX8pQJEg5NRCo4u32LzIKdueOp/8b/xCRAeyLla1lFGxm/VC&#10;WrJl2OjhyXyxGMe7slGvoejMPfyljqMZ5yKZxzdmzMclmJjbA3ypSZvTw9FghGUwHPsSxw1FZZA6&#10;pzeUMLnBfeLexrgPLneoXRarg/7JMjlVrBDJOnpKEqH6JXNVuhJDdDxKHUgQceA7skLLUpOC5Hfr&#10;Xde5NRSX2HMLaRmc4asagU+Z8+fM4vRjp/B98Gf4KSVg2dBJlFRgP/3LHvxxKPGUkha3CTn52DAr&#10;KJGvNI7rYX84DOsXleFoMkDF3j9Z3z/RjVoA9rGPL5HhUQz+Xt6IpQX1AZ+ReYiKR0xzjJ3Y75SF&#10;T1uODxEX83l0w5UzzJ/qC8MDeKBMw7zxUNZxvgJRiR0cgKDg0sVR6B6IsNX39eh19yjO/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D/jydo2QAAAAoBAAAPAAAAAAAAAAEAIAAAACIAAABkcnMvZG93&#10;bnJldi54bWxQSwECFAAUAAAACACHTuJA5rSaNKoCAABcBQAADgAAAAAAAAABACAAAAAoAQAAZHJz&#10;L2Uyb0RvYy54bWxQSwUGAAAAAAYABgBZAQAARAYAAAAA&#10;">
                <v:fill on="t" focussize="0,0"/>
                <v:stroke color="#385D8A" joinstyle="round"/>
                <v:imagedata o:title=""/>
                <o:lock v:ext="edit" aspectratio="f"/>
                <v:textbox>
                  <w:txbxContent>
                    <w:p>
                      <w:pPr>
                        <w:jc w:val="center"/>
                        <w:rPr>
                          <w:rFonts w:hint="eastAsia" w:eastAsiaTheme="minorEastAsia"/>
                          <w:lang w:val="en-US" w:eastAsia="zh-CN"/>
                        </w:rPr>
                      </w:pPr>
                      <w:r>
                        <w:rPr>
                          <w:rFonts w:hint="eastAsia" w:ascii="Arial" w:hAnsi="Arial" w:cs="宋体"/>
                          <w:color w:val="000000"/>
                          <w:lang w:val="en-US" w:eastAsia="zh-CN"/>
                        </w:rPr>
                        <w:t>物流设施与设备</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88960" behindDoc="0" locked="0" layoutInCell="1" allowOverlap="1">
                <wp:simplePos x="0" y="0"/>
                <wp:positionH relativeFrom="column">
                  <wp:posOffset>909320</wp:posOffset>
                </wp:positionH>
                <wp:positionV relativeFrom="paragraph">
                  <wp:posOffset>305435</wp:posOffset>
                </wp:positionV>
                <wp:extent cx="763270" cy="1076325"/>
                <wp:effectExtent l="4445" t="4445" r="13335" b="5080"/>
                <wp:wrapNone/>
                <wp:docPr id="36" name="圆角矩形 36"/>
                <wp:cNvGraphicFramePr/>
                <a:graphic xmlns:a="http://schemas.openxmlformats.org/drawingml/2006/main">
                  <a:graphicData uri="http://schemas.microsoft.com/office/word/2010/wordprocessingShape">
                    <wps:wsp>
                      <wps:cNvSpPr/>
                      <wps:spPr>
                        <a:xfrm>
                          <a:off x="0" y="0"/>
                          <a:ext cx="763270" cy="1076325"/>
                        </a:xfrm>
                        <a:prstGeom prst="roundRect">
                          <a:avLst/>
                        </a:prstGeom>
                        <a:solidFill>
                          <a:srgbClr val="4BACC6">
                            <a:lumMod val="40000"/>
                            <a:lumOff val="60000"/>
                          </a:srgbClr>
                        </a:solidFill>
                        <a:ln w="9525" cap="flat" cmpd="sng" algn="ctr">
                          <a:solidFill>
                            <a:srgbClr val="4F81BD">
                              <a:shade val="50000"/>
                            </a:srgbClr>
                          </a:solidFill>
                          <a:prstDash val="solid"/>
                        </a:ln>
                        <a:effectLst/>
                      </wps:spPr>
                      <wps:txbx>
                        <w:txbxContent>
                          <w:p>
                            <w:pPr>
                              <w:jc w:val="center"/>
                              <w:rPr>
                                <w:rFonts w:hint="eastAsia" w:ascii="Arial" w:hAnsi="Arial" w:cs="宋体"/>
                                <w:color w:val="000000"/>
                                <w:lang w:val="en-US" w:eastAsia="zh-CN"/>
                              </w:rPr>
                            </w:pPr>
                            <w:r>
                              <w:rPr>
                                <w:rFonts w:hint="eastAsia" w:ascii="Arial" w:hAnsi="Arial" w:cs="宋体"/>
                                <w:color w:val="000000"/>
                                <w:lang w:val="en-US" w:eastAsia="zh-CN"/>
                              </w:rPr>
                              <w:t>物流</w:t>
                            </w:r>
                          </w:p>
                          <w:p>
                            <w:pPr>
                              <w:jc w:val="center"/>
                              <w:rPr>
                                <w:rFonts w:hint="eastAsia" w:eastAsiaTheme="minorEastAsia"/>
                                <w:lang w:val="en-US" w:eastAsia="zh-CN"/>
                              </w:rPr>
                            </w:pPr>
                            <w:r>
                              <w:rPr>
                                <w:rFonts w:hint="eastAsia" w:ascii="Arial" w:hAnsi="Arial" w:cs="宋体"/>
                                <w:color w:val="000000"/>
                                <w:lang w:val="en-US" w:eastAsia="zh-CN"/>
                              </w:rPr>
                              <w:t>基础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1.6pt;margin-top:24.05pt;height:84.75pt;width:60.1pt;z-index:251688960;v-text-anchor:middle;mso-width-relative:page;mso-height-relative:page;" fillcolor="#B7DEE8" filled="t" stroked="t" coordsize="21600,21600" arcsize="0.166666666666667" o:gfxdata="UEsDBAoAAAAAAIdO4kAAAAAAAAAAAAAAAAAEAAAAZHJzL1BLAwQUAAAACACHTuJAMy984NgAAAAK&#10;AQAADwAAAGRycy9kb3ducmV2LnhtbE2PsU7DMBCGdyTewTokNuo4DaFK43RAdEFloIXdja92ILZD&#10;7LaBp+eYyna/7tN/39WryfXshGPsgpcgZhkw9G3QnTcS3nbruwWwmJTXqg8eJXxjhFVzfVWrSoez&#10;f8XTNhlGJT5WSoJNaag4j61Fp+IsDOhpdwijU4niaLge1ZnKXc/zLCu5U52nC1YN+Gix/dwenQSj&#10;nr42z+u8uDc/4sPZd7t52U1S3t6IbAks4ZQuMPzpkzo05LQPR68j6ykX85xQCcVCACMgL+cFsD0N&#10;4qEE3tT8/wvNL1BLAwQUAAAACACHTuJAA68XNKcCAABcBQAADgAAAGRycy9lMm9Eb2MueG1srVTN&#10;bhMxEL4j8Q6W73STNEnbqJsqTRSEVGhEQZwdrze7ku0xtjeb8gB9AM5ISFwQD8HjVPAYjO3tLxx6&#10;IIfNzHj8zcw3Mz4+2SlJtsK6GnRO+3s9SoTmUNR6k9P375YvDilxnumCSdAip5fC0ZPp82fHrZmI&#10;AVQgC2EJgmg3aU1OK+/NJMscr4Ribg+M0HhYglXMo2o3WWFZi+hKZoNeb5y1YAtjgQvn0LpIh7RD&#10;tE8BhLKsuVgAb5TQPqFaIZnHklxVG0enMduyFNyfl6UTnsicYqU+fjEIyuvwzabHbLKxzFQ171Jg&#10;T0nhUU2K1RqD3kItmGeksfVfUKrmFhyUfo+DylIhkRGsot97xM1FxYyItSDVztyS7v4fLH+zXVlS&#10;FzndH1OimcKOX3+5+v3986+vP65/fiNoRo5a4yboemFWttMciqHgXWlV+MdSyC7yennLq9h5wtF4&#10;MN4fHCDjHI/6vaCNAmh2d9tY518KUCQIObXQ6OItNi9yyrZnzif/G78Q0YGsi2UtZVTsZj2XlmwZ&#10;Nnp4OpvPx/GubNRrKDpzD3+p42jGuUjm8Y0Z83EJJub2AF9q0ub0aISZE85w7EscNxSVQeqc3lDC&#10;5Ab3iXsb4z643KF2WSwP+6eL5FSxQiTr6ClJhOoXzFXpSgzR8Sh1IEHEge/ICi1LTQqS3613XefW&#10;UFxizy2kZXCGL2sEPmPOr5jF6cdO4fvgz/FTSsCyoZMoqcB++pc9+ONQ4iklLW4TcvKxYVZQIl9p&#10;HNej/nAY1i8qw9HBABV7/2R9/0Q3ag7Yxz6+RIZHMfh7eSOWFtQHfEZmISoeMc0xdmK/U+Y+bTk+&#10;RFzMZtENV84wf6YvDA/ggTINs8ZDWcf5CkQldnAAgoJLF0eheyDCVt/Xo9fdozj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DMvfODYAAAACgEAAA8AAAAAAAAAAQAgAAAAIgAAAGRycy9kb3ducmV2&#10;LnhtbFBLAQIUABQAAAAIAIdO4kADrxc0pwIAAFwFAAAOAAAAAAAAAAEAIAAAACcBAABkcnMvZTJv&#10;RG9jLnhtbFBLBQYAAAAABgAGAFkBAABABgAAAAA=&#10;">
                <v:fill on="t" focussize="0,0"/>
                <v:stroke color="#385D8A" joinstyle="round"/>
                <v:imagedata o:title=""/>
                <o:lock v:ext="edit" aspectratio="f"/>
                <v:textbox>
                  <w:txbxContent>
                    <w:p>
                      <w:pPr>
                        <w:jc w:val="center"/>
                        <w:rPr>
                          <w:rFonts w:hint="eastAsia" w:ascii="Arial" w:hAnsi="Arial" w:cs="宋体"/>
                          <w:color w:val="000000"/>
                          <w:lang w:val="en-US" w:eastAsia="zh-CN"/>
                        </w:rPr>
                      </w:pPr>
                      <w:r>
                        <w:rPr>
                          <w:rFonts w:hint="eastAsia" w:ascii="Arial" w:hAnsi="Arial" w:cs="宋体"/>
                          <w:color w:val="000000"/>
                          <w:lang w:val="en-US" w:eastAsia="zh-CN"/>
                        </w:rPr>
                        <w:t>物流</w:t>
                      </w:r>
                    </w:p>
                    <w:p>
                      <w:pPr>
                        <w:jc w:val="center"/>
                        <w:rPr>
                          <w:rFonts w:hint="eastAsia" w:eastAsiaTheme="minorEastAsia"/>
                          <w:lang w:val="en-US" w:eastAsia="zh-CN"/>
                        </w:rPr>
                      </w:pPr>
                      <w:r>
                        <w:rPr>
                          <w:rFonts w:hint="eastAsia" w:ascii="Arial" w:hAnsi="Arial" w:cs="宋体"/>
                          <w:color w:val="000000"/>
                          <w:lang w:val="en-US" w:eastAsia="zh-CN"/>
                        </w:rPr>
                        <w:t>基础</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85888" behindDoc="0" locked="0" layoutInCell="1" allowOverlap="1">
                <wp:simplePos x="0" y="0"/>
                <wp:positionH relativeFrom="column">
                  <wp:posOffset>6748145</wp:posOffset>
                </wp:positionH>
                <wp:positionV relativeFrom="paragraph">
                  <wp:posOffset>343535</wp:posOffset>
                </wp:positionV>
                <wp:extent cx="763270" cy="1095375"/>
                <wp:effectExtent l="4445" t="4445" r="13335" b="5080"/>
                <wp:wrapNone/>
                <wp:docPr id="33" name="圆角矩形 33"/>
                <wp:cNvGraphicFramePr/>
                <a:graphic xmlns:a="http://schemas.openxmlformats.org/drawingml/2006/main">
                  <a:graphicData uri="http://schemas.microsoft.com/office/word/2010/wordprocessingShape">
                    <wps:wsp>
                      <wps:cNvSpPr/>
                      <wps:spPr>
                        <a:xfrm>
                          <a:off x="0" y="0"/>
                          <a:ext cx="763270" cy="1095375"/>
                        </a:xfrm>
                        <a:prstGeom prst="roundRect">
                          <a:avLst/>
                        </a:prstGeom>
                        <a:solidFill>
                          <a:srgbClr val="4BACC6">
                            <a:lumMod val="40000"/>
                            <a:lumOff val="60000"/>
                          </a:srgbClr>
                        </a:solidFill>
                        <a:ln w="9525" cap="flat" cmpd="sng" algn="ctr">
                          <a:solidFill>
                            <a:srgbClr val="4F81BD">
                              <a:shade val="50000"/>
                            </a:srgbClr>
                          </a:solidFill>
                          <a:prstDash val="solid"/>
                        </a:ln>
                        <a:effectLst/>
                      </wps:spPr>
                      <wps:txbx>
                        <w:txbxContent>
                          <w:p>
                            <w:pPr>
                              <w:jc w:val="center"/>
                              <w:rPr>
                                <w:rFonts w:hint="eastAsia"/>
                                <w:lang w:val="en-US" w:eastAsia="zh-CN"/>
                              </w:rPr>
                            </w:pPr>
                            <w:r>
                              <w:rPr>
                                <w:rFonts w:hint="eastAsia"/>
                                <w:lang w:val="en-US" w:eastAsia="zh-CN"/>
                              </w:rPr>
                              <w:t>物流</w:t>
                            </w:r>
                          </w:p>
                          <w:p>
                            <w:pPr>
                              <w:jc w:val="center"/>
                              <w:rPr>
                                <w:rFonts w:hint="eastAsia"/>
                                <w:lang w:val="en-US" w:eastAsia="zh-CN"/>
                              </w:rPr>
                            </w:pPr>
                            <w:r>
                              <w:rPr>
                                <w:rFonts w:hint="eastAsia"/>
                                <w:lang w:val="en-US" w:eastAsia="zh-CN"/>
                              </w:rPr>
                              <w:t>信息</w:t>
                            </w:r>
                          </w:p>
                          <w:p>
                            <w:pPr>
                              <w:jc w:val="center"/>
                              <w:rPr>
                                <w:rFonts w:hint="default"/>
                                <w:lang w:val="en-US" w:eastAsia="zh-CN"/>
                              </w:rPr>
                            </w:pPr>
                            <w:r>
                              <w:rPr>
                                <w:rFonts w:hint="eastAsia"/>
                                <w:lang w:val="en-US" w:eastAsia="zh-CN"/>
                              </w:rPr>
                              <w:t>技术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31.35pt;margin-top:27.05pt;height:86.25pt;width:60.1pt;z-index:251685888;v-text-anchor:middle;mso-width-relative:page;mso-height-relative:page;" fillcolor="#B7DEE8" filled="t" stroked="t" coordsize="21600,21600" arcsize="0.166666666666667" o:gfxdata="UEsDBAoAAAAAAIdO4kAAAAAAAAAAAAAAAAAEAAAAZHJzL1BLAwQUAAAACACHTuJAE9iYR9kAAAAM&#10;AQAADwAAAGRycy9kb3ducmV2LnhtbE2PMU/DMBCFdyT+g3VIbNSO1YYS4nRAdEFloIX9Gh92ILZD&#10;7LaBX487wfh0n977rl5NrmdHGmMXvIJiJoCRb4PuvFHwulvfLIHFhF5jHzwp+KYIq+byosZKh5N/&#10;oeM2GZZLfKxQgU1pqDiPrSWHcRYG8vn2HkaHKcfRcD3iKZe7nkshSu6w83nB4kAPltrP7cEpMPj4&#10;tXlay/nC/BQfzr7ZzfNuUur6qhD3wBJN6Q+Gs35WhyY77cPB68j6nEUpbzOrYDEvgJ2JYinvgO0V&#10;SFmWwJua/3+i+QVQSwMEFAAAAAgAh07iQEW+bS2oAgAAXAUAAA4AAABkcnMvZTJvRG9jLnhtbK1U&#10;zW4TMRC+I/EOlu9085826qYKiYKQCq0oiLPj9WZXsj3G9mZTHoAH4IyExAXxEDxOBY/B2N7+wqEH&#10;ctjMjMffzHwz4+OTvZJkJ6yrQee0f9CjRGgORa23OX33dv3skBLnmS6YBC1yeikcPZk/fXLcmpkY&#10;QAWyEJYgiHaz1uS08t7MsszxSijmDsAIjYclWMU8qnabFZa1iK5kNuj1JlkLtjAWuHAOrat0SDtE&#10;+xhAKMuaixXwRgntE6oVknksyVW1cXQesy1Lwf1ZWTrhicwpVurjF4OgvAnfbH7MZlvLTFXzLgX2&#10;mBQe1KRYrTHoDdSKeUYaW/8FpWpuwUHpDzioLBUSGcEq+r0H3FxUzIhYC1LtzA3p7v/B8te7c0vq&#10;IqfDISWaKez41ZdPv79//vX1x9XPbwTNyFFr3AxdL8y57TSHYih4X1oV/rEUso+8Xt7wKvaecDRO&#10;J8PBFBnneNTvHY2H03EAzW5vG+v8CwGKBCGnFhpdvMHmRU7Z7tT55H/tFyI6kHWxrqWMit1ultKS&#10;HcNGj54vlstJvCsb9QqKztzDX+o4mnEuknlybcZ8XIKJud3Dl5q0OT0aD8ZYBsOxL3HcUFQGqXN6&#10;SwmTW9wn7m2Me+9yh9plsT7sP18lp4oVIlnHj0kiVL9irkpXYoiOR6kDCSIOfEdWaFlqUpD8frPv&#10;OreB4hJ7biEtgzN8XSPwKXP+nFmcfuwUvg/+DD+lBCwbOomSCuzHf9mDPw4lnlLS4jYhJx8aZgUl&#10;8qXGcT3qj0Zh/aIyGk8HqNi7J5u7J7pRS8A+9vElMjyKwd/La7G0oN7jM7IIUfGIaY6xE/udsvRp&#10;y/Eh4mKxiG64cob5U31heAAPlGlYNB7KOs5XICqxgwMQFFy6OArdAxG2+q4evW4fxfk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E9iYR9kAAAAMAQAADwAAAAAAAAABACAAAAAiAAAAZHJzL2Rvd25y&#10;ZXYueG1sUEsBAhQAFAAAAAgAh07iQEW+bS2oAgAAXAUAAA4AAAAAAAAAAQAgAAAAKAEAAGRycy9l&#10;Mm9Eb2MueG1sUEsFBgAAAAAGAAYAWQEAAEIGAAAAAA==&#10;">
                <v:fill on="t" focussize="0,0"/>
                <v:stroke color="#385D8A" joinstyle="round"/>
                <v:imagedata o:title=""/>
                <o:lock v:ext="edit" aspectratio="f"/>
                <v:textbox>
                  <w:txbxContent>
                    <w:p>
                      <w:pPr>
                        <w:jc w:val="center"/>
                        <w:rPr>
                          <w:rFonts w:hint="eastAsia"/>
                          <w:lang w:val="en-US" w:eastAsia="zh-CN"/>
                        </w:rPr>
                      </w:pPr>
                      <w:r>
                        <w:rPr>
                          <w:rFonts w:hint="eastAsia"/>
                          <w:lang w:val="en-US" w:eastAsia="zh-CN"/>
                        </w:rPr>
                        <w:t>物流</w:t>
                      </w:r>
                    </w:p>
                    <w:p>
                      <w:pPr>
                        <w:jc w:val="center"/>
                        <w:rPr>
                          <w:rFonts w:hint="eastAsia"/>
                          <w:lang w:val="en-US" w:eastAsia="zh-CN"/>
                        </w:rPr>
                      </w:pPr>
                      <w:r>
                        <w:rPr>
                          <w:rFonts w:hint="eastAsia"/>
                          <w:lang w:val="en-US" w:eastAsia="zh-CN"/>
                        </w:rPr>
                        <w:t>信息</w:t>
                      </w:r>
                    </w:p>
                    <w:p>
                      <w:pPr>
                        <w:jc w:val="center"/>
                        <w:rPr>
                          <w:rFonts w:hint="default"/>
                          <w:lang w:val="en-US" w:eastAsia="zh-CN"/>
                        </w:rPr>
                      </w:pPr>
                      <w:r>
                        <w:rPr>
                          <w:rFonts w:hint="eastAsia"/>
                          <w:lang w:val="en-US" w:eastAsia="zh-CN"/>
                        </w:rPr>
                        <w:t>技术</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10464" behindDoc="0" locked="0" layoutInCell="1" allowOverlap="1">
                <wp:simplePos x="0" y="0"/>
                <wp:positionH relativeFrom="column">
                  <wp:posOffset>104140</wp:posOffset>
                </wp:positionH>
                <wp:positionV relativeFrom="paragraph">
                  <wp:posOffset>335280</wp:posOffset>
                </wp:positionV>
                <wp:extent cx="720090" cy="1080135"/>
                <wp:effectExtent l="4445" t="5080" r="18415" b="19685"/>
                <wp:wrapNone/>
                <wp:docPr id="58" name="自选图形 83"/>
                <wp:cNvGraphicFramePr/>
                <a:graphic xmlns:a="http://schemas.openxmlformats.org/drawingml/2006/main">
                  <a:graphicData uri="http://schemas.microsoft.com/office/word/2010/wordprocessingShape">
                    <wps:wsp>
                      <wps:cNvSpPr/>
                      <wps:spPr>
                        <a:xfrm>
                          <a:off x="0" y="0"/>
                          <a:ext cx="720090" cy="1080135"/>
                        </a:xfrm>
                        <a:prstGeom prst="rightArrowCallout">
                          <a:avLst>
                            <a:gd name="adj1" fmla="val 37500"/>
                            <a:gd name="adj2" fmla="val 37500"/>
                            <a:gd name="adj3" fmla="val 16666"/>
                            <a:gd name="adj4" fmla="val 66667"/>
                          </a:avLst>
                        </a:prstGeom>
                        <a:solidFill>
                          <a:srgbClr val="BBE0E3"/>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b/>
                                <w:bCs/>
                                <w:color w:val="000000"/>
                                <w:szCs w:val="21"/>
                                <w:lang w:val="zh-CN"/>
                              </w:rPr>
                            </w:pPr>
                          </w:p>
                          <w:p>
                            <w:pPr>
                              <w:autoSpaceDE w:val="0"/>
                              <w:autoSpaceDN w:val="0"/>
                              <w:adjustRightInd w:val="0"/>
                              <w:jc w:val="center"/>
                              <w:rPr>
                                <w:rFonts w:ascii="Arial" w:hAnsi="Arial" w:cs="宋体"/>
                                <w:b/>
                                <w:bCs/>
                                <w:color w:val="000000"/>
                                <w:szCs w:val="21"/>
                                <w:lang w:val="zh-CN"/>
                              </w:rPr>
                            </w:pPr>
                            <w:r>
                              <w:rPr>
                                <w:rFonts w:hint="eastAsia" w:ascii="Arial" w:hAnsi="Arial" w:cs="宋体"/>
                                <w:b/>
                                <w:bCs/>
                                <w:color w:val="000000"/>
                                <w:szCs w:val="21"/>
                                <w:lang w:val="zh-CN"/>
                              </w:rPr>
                              <w:t>专业</w:t>
                            </w:r>
                          </w:p>
                          <w:p>
                            <w:pPr>
                              <w:autoSpaceDE w:val="0"/>
                              <w:autoSpaceDN w:val="0"/>
                              <w:adjustRightInd w:val="0"/>
                              <w:jc w:val="center"/>
                              <w:rPr>
                                <w:rFonts w:ascii="Arial" w:hAnsi="Arial" w:cs="宋体"/>
                                <w:color w:val="000000"/>
                                <w:sz w:val="36"/>
                                <w:szCs w:val="36"/>
                                <w:lang w:val="zh-CN"/>
                              </w:rPr>
                            </w:pPr>
                            <w:r>
                              <w:rPr>
                                <w:rFonts w:hint="eastAsia" w:ascii="Arial" w:hAnsi="Arial" w:cs="宋体"/>
                                <w:b/>
                                <w:bCs/>
                                <w:color w:val="000000"/>
                                <w:szCs w:val="21"/>
                                <w:lang w:val="zh-CN"/>
                              </w:rPr>
                              <w:t>（核心）基础课程</w:t>
                            </w:r>
                          </w:p>
                          <w:p>
                            <w:pPr>
                              <w:autoSpaceDE w:val="0"/>
                              <w:autoSpaceDN w:val="0"/>
                              <w:adjustRightInd w:val="0"/>
                              <w:jc w:val="center"/>
                              <w:rPr>
                                <w:rFonts w:ascii="Arial" w:hAnsi="Arial" w:cs="宋体"/>
                                <w:color w:val="000000"/>
                                <w:sz w:val="36"/>
                                <w:szCs w:val="36"/>
                                <w:lang w:val="zh-CN"/>
                              </w:rPr>
                            </w:pPr>
                          </w:p>
                        </w:txbxContent>
                      </wps:txbx>
                      <wps:bodyPr anchor="ctr" anchorCtr="0" upright="1"/>
                    </wps:wsp>
                  </a:graphicData>
                </a:graphic>
              </wp:anchor>
            </w:drawing>
          </mc:Choice>
          <mc:Fallback>
            <w:pict>
              <v:shape id="自选图形 83" o:spid="_x0000_s1026" o:spt="78" type="#_x0000_t78" style="position:absolute;left:0pt;margin-left:8.2pt;margin-top:26.4pt;height:85.05pt;width:56.7pt;z-index:251710464;v-text-anchor:middle;mso-width-relative:page;mso-height-relative:page;" fillcolor="#BBE0E3" filled="t" stroked="t" coordsize="21600,21600" o:gfxdata="UEsDBAoAAAAAAIdO4kAAAAAAAAAAAAAAAAAEAAAAZHJzL1BLAwQUAAAACACHTuJAxmQ6tdgAAAAJ&#10;AQAADwAAAGRycy9kb3ducmV2LnhtbE2PS0/DMBCE70j8B2uRuCDq1II+QpwKIaGeOFBAVW9OvCSB&#10;eB3F2wf/nu0Jbjua0ew3xeoUenXAMXWRLEwnGSikOvqOGgvvb8+3C1CJHXnXR0ILP5hgVV5eFC73&#10;8UiveNhwo6SEUu4stMxDrnWqWwwuTeKAJN5nHINjkWOj/eiOUh56bbJspoPrSD60bsCnFuvvzT5Y&#10;mPvtIs3Xu8cdV19rvTX+5uWDrb2+mmYPoBhP/BeGM76gQylMVdyTT6oXPbuTpIV7IwvOvlnKUVkw&#10;xixBl4X+v6D8BVBLAwQUAAAACACHTuJAdMUhs1oCAADyBAAADgAAAGRycy9lMm9Eb2MueG1srVRN&#10;jtMwFN4jcQfLe5qkpdNO1XTEtB02CEYaOIBrO42R/2S7TbtjhzgDu1lyB7jNSHALnp1Mpx02XZBF&#10;8hw/f/m+772X6dVOSbTlzgujS1z0coy4poYJvS7xp483r8YY+UA0I9JoXuI99/hq9vLFtLET3je1&#10;kYw7BCDaTxpb4joEO8kyT2uuiO8ZyzVsVsYpEmDp1hlzpAF0JbN+nl9kjXHMOkO59/B20W7iDtGd&#10;A2iqSlC+MHSjuA4tquOSBJDka2E9niW2VcVp+FBVngckSwxKQ7rDRyBexXs2m5LJ2hFbC9pRIOdQ&#10;eKZJEaHhoweoBQkEbZz4B0oJ6ow3VehRo7JWSHIEVBT5M2/uamJ50gJWe3sw3f8/WPp+e+uQYCUe&#10;Qt01UVDx319//Pny7eH7r4ef92g8iB411k8g9c7eum7lIYyCd5VT8QlS0C75uj/4yncBUXg5grpf&#10;guMUtop8nBeDYQTNnk5b58NbbhSKQYmdWNfhjXOmmRMpzSYkb8n2nQ/JZNYxJexzgVGlJNRsSyQa&#10;jIb5Y02Pcvpn5AyOc4oLuLreOMJ5fZwTU0adjI4ZCHoUEml6IwW7EVKmhVuv5tIhoFni6+tlvkzG&#10;wpGTNKlRU+LLYX8IdhEYrwraGkJloURer5MRJyf8MXCero7VSVoktiC+bgmkrVagEoG7NAY1J2yp&#10;GQp7C12gYfpxJKM4w0hy+FnEKGUGIuQ5maBOaih0bJ+2YWIUdqtd10Urw/bQf0TT2sBU0uBwt5iH&#10;dko3NjUDNE5SFc/DKKTm6cY2ztrxOn3v6Vc1+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GZDq1&#10;2AAAAAkBAAAPAAAAAAAAAAEAIAAAACIAAABkcnMvZG93bnJldi54bWxQSwECFAAUAAAACACHTuJA&#10;dMUhs1oCAADyBAAADgAAAAAAAAABACAAAAAnAQAAZHJzL2Uyb0RvYy54bWxQSwUGAAAAAAYABgBZ&#10;AQAA8wUAAAAA&#10;" adj="14400,5400,18001,8100">
                <v:fill on="t" focussize="0,0"/>
                <v:stroke color="#000000" joinstyle="miter"/>
                <v:imagedata o:title=""/>
                <o:lock v:ext="edit" aspectratio="f"/>
                <v:textbox>
                  <w:txbxContent>
                    <w:p>
                      <w:pPr>
                        <w:autoSpaceDE w:val="0"/>
                        <w:autoSpaceDN w:val="0"/>
                        <w:adjustRightInd w:val="0"/>
                        <w:jc w:val="center"/>
                        <w:rPr>
                          <w:rFonts w:ascii="Arial" w:hAnsi="Arial" w:cs="宋体"/>
                          <w:b/>
                          <w:bCs/>
                          <w:color w:val="000000"/>
                          <w:szCs w:val="21"/>
                          <w:lang w:val="zh-CN"/>
                        </w:rPr>
                      </w:pPr>
                    </w:p>
                    <w:p>
                      <w:pPr>
                        <w:autoSpaceDE w:val="0"/>
                        <w:autoSpaceDN w:val="0"/>
                        <w:adjustRightInd w:val="0"/>
                        <w:jc w:val="center"/>
                        <w:rPr>
                          <w:rFonts w:ascii="Arial" w:hAnsi="Arial" w:cs="宋体"/>
                          <w:b/>
                          <w:bCs/>
                          <w:color w:val="000000"/>
                          <w:szCs w:val="21"/>
                          <w:lang w:val="zh-CN"/>
                        </w:rPr>
                      </w:pPr>
                      <w:r>
                        <w:rPr>
                          <w:rFonts w:hint="eastAsia" w:ascii="Arial" w:hAnsi="Arial" w:cs="宋体"/>
                          <w:b/>
                          <w:bCs/>
                          <w:color w:val="000000"/>
                          <w:szCs w:val="21"/>
                          <w:lang w:val="zh-CN"/>
                        </w:rPr>
                        <w:t>专业</w:t>
                      </w:r>
                    </w:p>
                    <w:p>
                      <w:pPr>
                        <w:autoSpaceDE w:val="0"/>
                        <w:autoSpaceDN w:val="0"/>
                        <w:adjustRightInd w:val="0"/>
                        <w:jc w:val="center"/>
                        <w:rPr>
                          <w:rFonts w:ascii="Arial" w:hAnsi="Arial" w:cs="宋体"/>
                          <w:color w:val="000000"/>
                          <w:sz w:val="36"/>
                          <w:szCs w:val="36"/>
                          <w:lang w:val="zh-CN"/>
                        </w:rPr>
                      </w:pPr>
                      <w:r>
                        <w:rPr>
                          <w:rFonts w:hint="eastAsia" w:ascii="Arial" w:hAnsi="Arial" w:cs="宋体"/>
                          <w:b/>
                          <w:bCs/>
                          <w:color w:val="000000"/>
                          <w:szCs w:val="21"/>
                          <w:lang w:val="zh-CN"/>
                        </w:rPr>
                        <w:t>（核心）基础课程</w:t>
                      </w:r>
                    </w:p>
                    <w:p>
                      <w:pPr>
                        <w:autoSpaceDE w:val="0"/>
                        <w:autoSpaceDN w:val="0"/>
                        <w:adjustRightInd w:val="0"/>
                        <w:jc w:val="center"/>
                        <w:rPr>
                          <w:rFonts w:ascii="Arial" w:hAnsi="Arial" w:cs="宋体"/>
                          <w:color w:val="000000"/>
                          <w:sz w:val="36"/>
                          <w:szCs w:val="36"/>
                          <w:lang w:val="zh-CN"/>
                        </w:rPr>
                      </w:pPr>
                    </w:p>
                  </w:txbxContent>
                </v:textbox>
              </v:shap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97152" behindDoc="0" locked="0" layoutInCell="1" allowOverlap="1">
                <wp:simplePos x="0" y="0"/>
                <wp:positionH relativeFrom="column">
                  <wp:posOffset>2109470</wp:posOffset>
                </wp:positionH>
                <wp:positionV relativeFrom="paragraph">
                  <wp:posOffset>153670</wp:posOffset>
                </wp:positionV>
                <wp:extent cx="0" cy="190500"/>
                <wp:effectExtent l="9525" t="0" r="9525" b="0"/>
                <wp:wrapNone/>
                <wp:docPr id="40" name="直接连接符 45"/>
                <wp:cNvGraphicFramePr/>
                <a:graphic xmlns:a="http://schemas.openxmlformats.org/drawingml/2006/main">
                  <a:graphicData uri="http://schemas.microsoft.com/office/word/2010/wordprocessingShape">
                    <wps:wsp>
                      <wps:cNvSpPr/>
                      <wps:spPr>
                        <a:xfrm>
                          <a:off x="0" y="0"/>
                          <a:ext cx="0" cy="190500"/>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接连接符 45" o:spid="_x0000_s1026" o:spt="20" style="position:absolute;left:0pt;margin-left:166.1pt;margin-top:12.1pt;height:15pt;width:0pt;z-index:25169715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Ql/gEAAEYEAAAOAAAAZHJzL2Uyb0RvYy54bWysU0uO1DAQ3SNxB8t7OsmIQRB1ehYzGjZ8&#10;WnwO4HHK3Zb8k+3upC/BBZDYwYole24zwzEo25n0MLABsXHi+ryq91y1PBu1InvwQVrT0WZRUwKG&#10;216aTUffv7t89JSSEJnpmbIGOnqAQM9WDx8sB9fCid1a1YMnCGJCO7iObmN0bVUFvgXNwsI6MOgU&#10;1msW8eo3Ve/ZgOhaVSd1/aQarO+dtxxCQOtFcdJVxhcCeHwtRIBIVEext5hPn8+rdFarJWs3nrmt&#10;5FMb7B+60EwaLDpDXbDIyM7L36C05N4GK+KCW11ZISSHzAHZNPU9Nm+3zEHmguIEN8sU/h8sf7Vf&#10;eyL7jj4+pcQwjW908/Hb9YfPP75/wvPm6xeCHpRpcKHF6HOz9tMtuLVPnEfhdfoiGzJmaQ+ztDBG&#10;wouRo7V5Vp/WWfXqmOd8iM/BapJ+OqqkSaRZy/YvQsRaGHobkszKkGFCymHBKtlfSqWSMw8OnCtP&#10;9gyfPI5NjlE7/dL2xYYNlBYQaqdxPO6ZsdyMkovfKYA+ZdCYxCj08188KCitvQGBaiLhUncGKjUY&#10;52Bik+TMSBid0gQ2PyfWhVRagCOPXxOn+JQKecb/JnnOyJWtiXOylsb6P1VPKpaWRYm/VaDwThJc&#10;2f6QByNLg8OaGU6Llbbh7j2nH9d/9RMAAP//AwBQSwMEFAAGAAgAAAAhALvfy2rbAAAACQEAAA8A&#10;AABkcnMvZG93bnJldi54bWxMj0FPwzAMhe9I/IfISNxYSsdgKnWnCYkDx3YTEresyZKKxKmabCv/&#10;HiMOcLL83tPz53ozBy/OZkpDJIT7RQHCUB/1QBZhv3u9W4NIWZFWPpJB+DIJNs31Va0qHS/UmnOX&#10;reASSpVCcDmPlZSpdyaotIijIfaOcQoq8zpZqSd14fLgZVkUjzKogfiCU6N5cab/7E4BIcnxvW27&#10;lU1dseut3348ze4N8fZm3j6DyGbOf2H4wWd0aJjpEE+kk/AIy2VZchShfODJgV/hgLBiQTa1/P9B&#10;8w0AAP//AwBQSwECLQAUAAYACAAAACEAtoM4kv4AAADhAQAAEwAAAAAAAAAAAAAAAAAAAAAAW0Nv&#10;bnRlbnRfVHlwZXNdLnhtbFBLAQItABQABgAIAAAAIQA4/SH/1gAAAJQBAAALAAAAAAAAAAAAAAAA&#10;AC8BAABfcmVscy8ucmVsc1BLAQItABQABgAIAAAAIQALmcQl/gEAAEYEAAAOAAAAAAAAAAAAAAAA&#10;AC4CAABkcnMvZTJvRG9jLnhtbFBLAQItABQABgAIAAAAIQC738tq2wAAAAkBAAAPAAAAAAAAAAAA&#10;AAAAAFgEAABkcnMvZG93bnJldi54bWxQSwUGAAAAAAQABADzAAAAYAU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63360" behindDoc="0" locked="0" layoutInCell="1" allowOverlap="1">
                <wp:simplePos x="0" y="0"/>
                <wp:positionH relativeFrom="column">
                  <wp:posOffset>8975725</wp:posOffset>
                </wp:positionH>
                <wp:positionV relativeFrom="paragraph">
                  <wp:posOffset>5090160</wp:posOffset>
                </wp:positionV>
                <wp:extent cx="1371600" cy="1776730"/>
                <wp:effectExtent l="4445" t="4445" r="14605" b="9525"/>
                <wp:wrapNone/>
                <wp:docPr id="10" name="圆角矩形 10"/>
                <wp:cNvGraphicFramePr/>
                <a:graphic xmlns:a="http://schemas.openxmlformats.org/drawingml/2006/main">
                  <a:graphicData uri="http://schemas.microsoft.com/office/word/2010/wordprocessingShape">
                    <wps:wsp>
                      <wps:cNvSpPr>
                        <a:spLocks noChangeArrowheads="1"/>
                      </wps:cNvSpPr>
                      <wps:spPr bwMode="auto">
                        <a:xfrm>
                          <a:off x="0" y="0"/>
                          <a:ext cx="1371600" cy="1776730"/>
                        </a:xfrm>
                        <a:prstGeom prst="roundRect">
                          <a:avLst>
                            <a:gd name="adj" fmla="val 16667"/>
                          </a:avLst>
                        </a:prstGeom>
                        <a:solidFill>
                          <a:srgbClr val="BBE0E3"/>
                        </a:solidFill>
                        <a:ln w="9525">
                          <a:solidFill>
                            <a:srgbClr val="000000"/>
                          </a:solidFill>
                          <a:round/>
                        </a:ln>
                        <a:effectLst/>
                      </wps:spPr>
                      <wps:txbx>
                        <w:txbxContent>
                          <w:p>
                            <w:pPr>
                              <w:autoSpaceDE w:val="0"/>
                              <w:autoSpaceDN w:val="0"/>
                              <w:adjustRightInd w:val="0"/>
                              <w:rPr>
                                <w:rFonts w:ascii="Arial" w:hAnsi="Arial" w:cs="宋体"/>
                                <w:color w:val="000000"/>
                                <w:lang w:val="zh-CN"/>
                              </w:rPr>
                            </w:pPr>
                            <w:r>
                              <w:rPr>
                                <w:rFonts w:hint="eastAsia" w:ascii="Arial" w:hAnsi="Arial" w:cs="宋体"/>
                                <w:color w:val="000000"/>
                                <w:lang w:val="zh-CN"/>
                              </w:rPr>
                              <w:t>金工实训；</w:t>
                            </w:r>
                          </w:p>
                          <w:p>
                            <w:pPr>
                              <w:autoSpaceDE w:val="0"/>
                              <w:autoSpaceDN w:val="0"/>
                              <w:adjustRightInd w:val="0"/>
                              <w:rPr>
                                <w:rFonts w:ascii="Arial" w:hAnsi="Arial" w:cs="宋体"/>
                                <w:color w:val="000000"/>
                                <w:lang w:val="zh-CN"/>
                              </w:rPr>
                            </w:pPr>
                            <w:r>
                              <w:rPr>
                                <w:rFonts w:hint="eastAsia" w:ascii="Arial" w:hAnsi="Arial" w:cs="宋体"/>
                                <w:color w:val="000000"/>
                                <w:lang w:val="zh-CN"/>
                              </w:rPr>
                              <w:t>顶岗实习；</w:t>
                            </w:r>
                          </w:p>
                          <w:p>
                            <w:pPr>
                              <w:autoSpaceDE w:val="0"/>
                              <w:autoSpaceDN w:val="0"/>
                              <w:adjustRightInd w:val="0"/>
                              <w:rPr>
                                <w:rFonts w:ascii="Arial" w:hAnsi="Arial" w:cs="宋体"/>
                                <w:color w:val="000000"/>
                                <w:lang w:val="zh-CN"/>
                              </w:rPr>
                            </w:pPr>
                            <w:r>
                              <w:rPr>
                                <w:rFonts w:hint="eastAsia" w:ascii="Arial" w:hAnsi="Arial" w:cs="宋体"/>
                                <w:color w:val="000000"/>
                                <w:lang w:val="zh-CN"/>
                              </w:rPr>
                              <w:t>电气安装与维修；焊接训练与考级；</w:t>
                            </w:r>
                          </w:p>
                          <w:p>
                            <w:pPr>
                              <w:autoSpaceDE w:val="0"/>
                              <w:autoSpaceDN w:val="0"/>
                              <w:adjustRightInd w:val="0"/>
                              <w:rPr>
                                <w:rFonts w:ascii="Arial" w:hAnsi="Arial" w:cs="宋体"/>
                                <w:color w:val="000000"/>
                                <w:lang w:val="zh-CN"/>
                              </w:rPr>
                            </w:pPr>
                            <w:r>
                              <w:rPr>
                                <w:rFonts w:hint="eastAsia" w:ascii="Arial" w:hAnsi="Arial" w:cs="宋体"/>
                                <w:color w:val="000000"/>
                                <w:lang w:val="zh-CN"/>
                              </w:rPr>
                              <w:t>维修电工训练与考级</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706.75pt;margin-top:400.8pt;height:139.9pt;width:108pt;z-index:251663360;v-text-anchor:middle;mso-width-relative:page;mso-height-relative:page;" fillcolor="#BBE0E3" filled="t" stroked="t" coordsize="21600,21600" arcsize="0.166666666666667" o:gfxdata="UEsDBAoAAAAAAIdO4kAAAAAAAAAAAAAAAAAEAAAAZHJzL1BLAwQUAAAACACHTuJA6asxE9sAAAAO&#10;AQAADwAAAGRycy9kb3ducmV2LnhtbE2PMU/DMBCFdyT+g3VILIjaSUoUQpwOIEAVE4GFzY2PJCI+&#10;R7Gbtv+e6wTbvbund9+rNkc3igXnMHjSkKwUCKTW24E6DZ8fz7cFiBANWTN6Qg0nDLCpLy8qU1p/&#10;oHdcmtgJDqFQGg19jFMpZWh7dCas/ITEt28/OxNZzp20szlwuBtlqlQunRmIP/Rmwsce259m7zQ0&#10;J/+Ufb3RNrP2Jdu+5ktMb6TW11eJegAR8Rj/zHDGZ3SomWnn92SDGFmvk+yOvRoKleQgzpY8vefV&#10;jidVJGuQdSX/16h/AVBLAwQUAAAACACHTuJA8XPzwGYCAAC3BAAADgAAAGRycy9lMm9Eb2MueG1s&#10;rVTNbtQwEL4j8Q6W7zTJtt2lUbNVfxFSgYrCA3htZxNwPGbs3Wz7ADwAZyQkLoiH4HEqeAwmTrps&#10;C4ce2EPk8Xi+me+bmd0/WDWGLTX6GmzBs62UM20lqNrOC/72zdmTp5z5IKwSBqwu+JX2/GD6+NF+&#10;63I9ggqM0sgIxPq8dQWvQnB5knhZ6Ub4LXDakrMEbEQgE+eJQtESemOSUZqOkxZQOQSpvafbk97J&#10;B0R8CCCUZS31CchFo23oUVEbEYiSr2rn+TRWW5Zahldl6XVgpuDENMQvJaHzrPsm032Rz1G4qpZD&#10;CeIhJdzj1IjaUtI11IkIgi2w/guqqSWChzJsSWiSnkhUhFhk6T1tLivhdORCUnu3Ft3/P1j5cnmB&#10;rFY0CSSJFQ11/Obzx1/fPv388v3mx1dG16RR63xOTy/dBXYsvTsH+d4zC8eVsHN9iAhtpYWiyrLu&#10;fXInoDM8hbJZ+wIUZRCLAFGuVYlNB0hCsFXsytW6K3oVmKTLbHuSjVOqTpIvm0zGk+1YUyLy23CH&#10;PjzT0LDuUHCEhVWvqfcxh1ie+xB7owaCQr3jrGwMdXopDMvG4/EkVi3y4TFh32JGvmBqdVYbEw2c&#10;z44NMgot+NHRaXq6PQT7zWfGsrbge7uj3VjFHZ/fhEjj718QkUenpsiN7VLrONFE51biTtW+O2E1&#10;Ww2NmoG6IrER+mmnXadDBXjNWUuTXnD/YSFQc2aeW2rYXraz061GNHZ2JyMycNMz2/QIKwmq4DIg&#10;Z71xHPqFWjis5xXlyiJjC4fU5rJeF9vXNQwHzXMkNuxetzCbdnz15/9m+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pqzET2wAAAA4BAAAPAAAAAAAAAAEAIAAAACIAAABkcnMvZG93bnJldi54bWxQ&#10;SwECFAAUAAAACACHTuJA8XPzwGYCAAC3BAAADgAAAAAAAAABACAAAAAqAQAAZHJzL2Uyb0RvYy54&#10;bWxQSwUGAAAAAAYABgBZAQAAAgYAAAAA&#10;">
                <v:fill on="t" focussize="0,0"/>
                <v:stroke color="#000000" joinstyle="round"/>
                <v:imagedata o:title=""/>
                <o:lock v:ext="edit" aspectratio="f"/>
                <v:textbox>
                  <w:txbxContent>
                    <w:p>
                      <w:pPr>
                        <w:autoSpaceDE w:val="0"/>
                        <w:autoSpaceDN w:val="0"/>
                        <w:adjustRightInd w:val="0"/>
                        <w:rPr>
                          <w:rFonts w:ascii="Arial" w:hAnsi="Arial" w:cs="宋体"/>
                          <w:color w:val="000000"/>
                          <w:lang w:val="zh-CN"/>
                        </w:rPr>
                      </w:pPr>
                      <w:r>
                        <w:rPr>
                          <w:rFonts w:hint="eastAsia" w:ascii="Arial" w:hAnsi="Arial" w:cs="宋体"/>
                          <w:color w:val="000000"/>
                          <w:lang w:val="zh-CN"/>
                        </w:rPr>
                        <w:t>金工实训；</w:t>
                      </w:r>
                    </w:p>
                    <w:p>
                      <w:pPr>
                        <w:autoSpaceDE w:val="0"/>
                        <w:autoSpaceDN w:val="0"/>
                        <w:adjustRightInd w:val="0"/>
                        <w:rPr>
                          <w:rFonts w:ascii="Arial" w:hAnsi="Arial" w:cs="宋体"/>
                          <w:color w:val="000000"/>
                          <w:lang w:val="zh-CN"/>
                        </w:rPr>
                      </w:pPr>
                      <w:r>
                        <w:rPr>
                          <w:rFonts w:hint="eastAsia" w:ascii="Arial" w:hAnsi="Arial" w:cs="宋体"/>
                          <w:color w:val="000000"/>
                          <w:lang w:val="zh-CN"/>
                        </w:rPr>
                        <w:t>顶岗实习；</w:t>
                      </w:r>
                    </w:p>
                    <w:p>
                      <w:pPr>
                        <w:autoSpaceDE w:val="0"/>
                        <w:autoSpaceDN w:val="0"/>
                        <w:adjustRightInd w:val="0"/>
                        <w:rPr>
                          <w:rFonts w:ascii="Arial" w:hAnsi="Arial" w:cs="宋体"/>
                          <w:color w:val="000000"/>
                          <w:lang w:val="zh-CN"/>
                        </w:rPr>
                      </w:pPr>
                      <w:r>
                        <w:rPr>
                          <w:rFonts w:hint="eastAsia" w:ascii="Arial" w:hAnsi="Arial" w:cs="宋体"/>
                          <w:color w:val="000000"/>
                          <w:lang w:val="zh-CN"/>
                        </w:rPr>
                        <w:t>电气安装与维修；焊接训练与考级；</w:t>
                      </w:r>
                    </w:p>
                    <w:p>
                      <w:pPr>
                        <w:autoSpaceDE w:val="0"/>
                        <w:autoSpaceDN w:val="0"/>
                        <w:adjustRightInd w:val="0"/>
                        <w:rPr>
                          <w:rFonts w:ascii="Arial" w:hAnsi="Arial" w:cs="宋体"/>
                          <w:color w:val="000000"/>
                          <w:lang w:val="zh-CN"/>
                        </w:rPr>
                      </w:pPr>
                      <w:r>
                        <w:rPr>
                          <w:rFonts w:hint="eastAsia" w:ascii="Arial" w:hAnsi="Arial" w:cs="宋体"/>
                          <w:color w:val="000000"/>
                          <w:lang w:val="zh-CN"/>
                        </w:rPr>
                        <w:t>维修电工训练与考级</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02272" behindDoc="0" locked="0" layoutInCell="1" allowOverlap="1">
                <wp:simplePos x="0" y="0"/>
                <wp:positionH relativeFrom="column">
                  <wp:posOffset>4197985</wp:posOffset>
                </wp:positionH>
                <wp:positionV relativeFrom="paragraph">
                  <wp:posOffset>8255</wp:posOffset>
                </wp:positionV>
                <wp:extent cx="144145" cy="144780"/>
                <wp:effectExtent l="20320" t="5080" r="26035" b="21590"/>
                <wp:wrapNone/>
                <wp:docPr id="47" name="自选图形 107"/>
                <wp:cNvGraphicFramePr/>
                <a:graphic xmlns:a="http://schemas.openxmlformats.org/drawingml/2006/main">
                  <a:graphicData uri="http://schemas.microsoft.com/office/word/2010/wordprocessingShape">
                    <wps:wsp>
                      <wps:cNvSpPr/>
                      <wps:spPr>
                        <a:xfrm>
                          <a:off x="0" y="0"/>
                          <a:ext cx="144145" cy="144780"/>
                        </a:xfrm>
                        <a:prstGeom prst="upArrow">
                          <a:avLst>
                            <a:gd name="adj1" fmla="val 50000"/>
                            <a:gd name="adj2" fmla="val 25110"/>
                          </a:avLst>
                        </a:prstGeom>
                        <a:solidFill>
                          <a:srgbClr val="BBE0E3"/>
                        </a:solidFill>
                        <a:ln w="9525" cap="flat" cmpd="sng">
                          <a:solidFill>
                            <a:srgbClr val="000000"/>
                          </a:solidFill>
                          <a:prstDash val="solid"/>
                          <a:miter/>
                          <a:headEnd type="none" w="med" len="med"/>
                          <a:tailEnd type="none" w="med" len="med"/>
                        </a:ln>
                      </wps:spPr>
                      <wps:bodyPr vert="eaVert" anchor="ctr" anchorCtr="0" upright="1"/>
                    </wps:wsp>
                  </a:graphicData>
                </a:graphic>
              </wp:anchor>
            </w:drawing>
          </mc:Choice>
          <mc:Fallback>
            <w:pict>
              <v:shape id="自选图形 107" o:spid="_x0000_s1026" o:spt="68" type="#_x0000_t68" style="position:absolute;left:0pt;margin-left:330.55pt;margin-top:0.65pt;height:11.4pt;width:11.35pt;z-index:251702272;v-text-anchor:middle;mso-width-relative:page;mso-height-relative:page;" fillcolor="#BBE0E3" filled="t" stroked="t" coordsize="21600,21600" o:gfxdata="UEsDBAoAAAAAAIdO4kAAAAAAAAAAAAAAAAAEAAAAZHJzL1BLAwQUAAAACACHTuJA6hirONUAAAAI&#10;AQAADwAAAGRycy9kb3ducmV2LnhtbE2Py07DMBBF90j8gzVI7KjjtJgqxKlEEKzpQ6zd2CRR7HEU&#10;u2369x1WsBydqzvnlpvZO3a2U+wDKhCLDJjFJpgeWwWH/cfTGlhMGo12Aa2Cq42wqe7vSl2YcMGt&#10;Pe9Sy6gEY6EVdCmNBeex6azXcRFGi8R+wuR1onNquZn0hcq943mWSe51j/Sh06OtO9sMu5NXsNp+&#10;H1w7vL3Xg3l5buT8WaevXKnHB5G9Akt2Tn9h+NUndajI6RhOaCJzCqQUgqIElsCIy/WSphwV5CsB&#10;vCr5/wHVDVBLAwQUAAAACACHTuJAikgniEcCAACjBAAADgAAAGRycy9lMm9Eb2MueG1srVTNjtMw&#10;EL4j8Q6W7zRJaekSNV2x2y4XBCstcHdtpzHyn2y3aW/cEM/AjSPvAG+zErwFYyftdsulB3JIZuLx&#10;N/N94/H0cqsk2nDnhdEVLgY5RlxTw4ReVfjD+5tnFxj5QDQj0mhe4R33+HL29Mm0tSUfmsZIxh0C&#10;EO3L1la4CcGWWeZpwxXxA2O5hsXaOEUCuG6VMUdaQFcyG+b5i6w1jllnKPce/s67RdwjunMATV0L&#10;yueGrhXXoUN1XJIAlHwjrMezVG1dcxre1bXnAckKA9OQ3pAE7GV8Z7MpKVeO2EbQvgRyTgknnBQR&#10;GpIeoOYkELR24h8oJagz3tRhQI3KOiJJEWBR5Cfa3DXE8sQFpPb2ILr/f7D07ebWIcEqPJpgpImC&#10;jv/+8uPP56/3337d//yOinwSRWqtLyH2zt663vNgRsbb2qn4BS5om4TdHYTl24Ao/CxGo2I0xojC&#10;EtiTiyR89rDZOh9ec6NQNCq8tq+cM21SlGze+JCkZX19hH0qMKqVhE5tiETjHJ6+k0cxw+OY4bgo&#10;9kl7REi/TxvhvZGC3Qgpk+NWy2vpEMBX+OpqkS+exwSw5VGY1Kit8MvxMHIjMAw1HEIwlQVBvV4l&#10;Ao92+GPgWHdX+SlwLGxOfNMVkBA6gkoEHjtAyoYTttAMhZ2FnmmYVRyLUZxhJDmMdrRSZCBCnhMJ&#10;RUgNJGOvu+5Ga2nYDo4I3BjQGE4+whcjomljYIxocHvnOnRjtbZOrBqILZJiEQLObtKun7M4HMd+&#10;Svlwt8z+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oYqzjVAAAACAEAAA8AAAAAAAAAAQAgAAAA&#10;IgAAAGRycy9kb3ducmV2LnhtbFBLAQIUABQAAAAIAIdO4kCKSCeIRwIAAKMEAAAOAAAAAAAAAAEA&#10;IAAAACQBAABkcnMvZTJvRG9jLnhtbFBLBQYAAAAABgAGAFkBAADdBQAAAAA=&#10;" adj="5399,5400">
                <v:fill on="t" focussize="0,0"/>
                <v:stroke color="#000000" joinstyle="miter"/>
                <v:imagedata o:title=""/>
                <o:lock v:ext="edit" aspectratio="f"/>
                <v:textbox style="layout-flow:vertical-ideographic;"/>
              </v:shape>
            </w:pict>
          </mc:Fallback>
        </mc:AlternateConten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rPr>
        <mc:AlternateContent>
          <mc:Choice Requires="wps">
            <w:drawing>
              <wp:anchor distT="0" distB="0" distL="114300" distR="114300" simplePos="0" relativeHeight="251699200" behindDoc="0" locked="0" layoutInCell="1" allowOverlap="1">
                <wp:simplePos x="0" y="0"/>
                <wp:positionH relativeFrom="column">
                  <wp:posOffset>7804150</wp:posOffset>
                </wp:positionH>
                <wp:positionV relativeFrom="paragraph">
                  <wp:posOffset>104775</wp:posOffset>
                </wp:positionV>
                <wp:extent cx="1369060" cy="423545"/>
                <wp:effectExtent l="4445" t="4445" r="17145" b="10160"/>
                <wp:wrapNone/>
                <wp:docPr id="48" name="下箭头标注 48"/>
                <wp:cNvGraphicFramePr/>
                <a:graphic xmlns:a="http://schemas.openxmlformats.org/drawingml/2006/main">
                  <a:graphicData uri="http://schemas.microsoft.com/office/word/2010/wordprocessingShape">
                    <wps:wsp>
                      <wps:cNvSpPr/>
                      <wps:spPr>
                        <a:xfrm>
                          <a:off x="0" y="0"/>
                          <a:ext cx="1369060" cy="423545"/>
                        </a:xfrm>
                        <a:prstGeom prst="downArrowCallout">
                          <a:avLst/>
                        </a:prstGeom>
                        <a:solidFill>
                          <a:srgbClr val="4BACC6">
                            <a:lumMod val="40000"/>
                            <a:lumOff val="60000"/>
                          </a:srgbClr>
                        </a:solidFill>
                        <a:ln w="9525" cap="flat" cmpd="sng" algn="ctr">
                          <a:solidFill>
                            <a:srgbClr val="4F81BD">
                              <a:shade val="50000"/>
                            </a:srgbClr>
                          </a:solidFill>
                          <a:prstDash val="solid"/>
                        </a:ln>
                        <a:effectLst/>
                      </wps:spPr>
                      <wps:txbx>
                        <w:txbxContent>
                          <w:p>
                            <w:pPr>
                              <w:jc w:val="center"/>
                              <w:rPr>
                                <w:b/>
                                <w:color w:val="000000" w:themeColor="text1"/>
                              </w:rPr>
                            </w:pPr>
                            <w:r>
                              <w:rPr>
                                <w:rFonts w:hint="eastAsia"/>
                                <w:b/>
                                <w:color w:val="000000" w:themeColor="text1"/>
                              </w:rPr>
                              <w:t>实习实训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0" type="#_x0000_t80" style="position:absolute;left:0pt;margin-left:614.5pt;margin-top:8.25pt;height:33.35pt;width:107.8pt;z-index:251699200;v-text-anchor:middle;mso-width-relative:page;mso-height-relative:page;" fillcolor="#B7DEE8" filled="t" stroked="t" coordsize="21600,21600" o:gfxdata="UEsDBAoAAAAAAIdO4kAAAAAAAAAAAAAAAAAEAAAAZHJzL1BLAwQUAAAACACHTuJAtsYNRNsAAAAL&#10;AQAADwAAAGRycy9kb3ducmV2LnhtbE2PzU7DMBCE70i8g7VIXBB1GkIoIU4FCC4tPdDyAG68TaLY&#10;6yh2f3h7tid629GOZr4p5ydnxQHH0HlSMJ0kIJBqbzpqFPxsPu9nIELUZLT1hAp+McC8ur4qdWH8&#10;kb7xsI6N4BAKhVbQxjgUUoa6RafDxA9I/Nv50enIcmykGfWRw52VaZLk0umOuKHVA763WPfrvVPw&#10;5TeL1vaLuPxY9Tv79rocVndPSt3eTJMXEBFP8d8MZ3xGh4qZtn5PJgjLOk2feUzkK38EcXZkWZaD&#10;2CqYPaQgq1Jebqj+AFBLAwQUAAAACACHTuJAdhD2VLECAABmBQAADgAAAGRycy9lMm9Eb2MueG1s&#10;rVTNbhMxEL4j8Q6W73STdBPaqJsqTRSEVGikgjg7Xm92JdtjbCeb8gIceAkOHLjABQ48EJTXYGxv&#10;f+HQAzls5s/feL6Z8dHxTkmyFdY1oAva3+tRIjSHstHrgr5+tXhyQInzTJdMghYFvRCOHk8ePzpq&#10;zVgMoAZZCksQRLtxawpae2/GWeZ4LRRze2CERmcFVjGPql1npWUtoiuZDXq9UdaCLY0FLpxD6zw5&#10;aYdoHwIIVdVwMQe+UUL7hGqFZB5LcnVjHJ3E21aV4P6sqpzwRBYUK/Xxi0lQXoVvNjli47Vlpm54&#10;dwX2kCvcq0mxRmPSa6g584xsbPMXlGq4BQeV3+OgslRIZASr6PfucXNeMyNiLUi1M9eku/8Hy19u&#10;l5Y0ZUFz7LtmCjv+88eH31+//Pr0/fLj+8tvnwl6kKbWuDFGn5ul7TSHYqh5V1kV/rEasovUXlxT&#10;K3aecDT290eHvRGyztGXD/aH+TCAZjenjXX+mQBFglDQElo9tRbaGZMSNj6yy7anzqdjV+EhsQPZ&#10;lItGyqjY9WomLdkybHl+Mp3NRvGs3KgXUHbmHv5S79GME5LMoyszXsslmHjFO/hSk7agh8PBEIth&#10;uAAVDh6KyiCJTq8pYXKNm8W9jXnvHO5Qu1ssDvon8xRUs1Ik6/AhlwjVz5mr05GYoqNT6kCCiKPf&#10;kRU6l3oVJL9b7boGrqC8wO5bSGvhDF80CHzKnF8yi3uA/cKXwp/hp5KAZUMnUVKDffcve4jH8UQv&#10;JS3uFXLydsOsoEQ+1zi4h/08D4sYlXz4dICKve1Z3fbojZoB9rGPb5LhUQzxXl6JlQX1Bh+UaciK&#10;LqY55k7sd8rMp33HJ4mL6TSG4fIZ5k/1ueEBPFCmYbrxUDVxvgJRiR0cgKDg+sVR6J6KsN+39Rh1&#10;8zxO/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2xg1E2wAAAAsBAAAPAAAAAAAAAAEAIAAAACIA&#10;AABkcnMvZG93bnJldi54bWxQSwECFAAUAAAACACHTuJAdhD2VLECAABmBQAADgAAAAAAAAABACAA&#10;AAAqAQAAZHJzL2Uyb0RvYy54bWxQSwUGAAAAAAYABgBZAQAATQYAAAAA&#10;" adj="14035,9129,16200,9964">
                <v:fill on="t" focussize="0,0"/>
                <v:stroke color="#385D8A" joinstyle="round"/>
                <v:imagedata o:title=""/>
                <o:lock v:ext="edit" aspectratio="f"/>
                <v:textbox>
                  <w:txbxContent>
                    <w:p>
                      <w:pPr>
                        <w:jc w:val="center"/>
                        <w:rPr>
                          <w:b/>
                          <w:color w:val="000000" w:themeColor="text1"/>
                        </w:rPr>
                      </w:pPr>
                      <w:r>
                        <w:rPr>
                          <w:rFonts w:hint="eastAsia"/>
                          <w:b/>
                          <w:color w:val="000000" w:themeColor="text1"/>
                        </w:rPr>
                        <w:t>实习实训</w:t>
                      </w:r>
                    </w:p>
                  </w:txbxContent>
                </v:textbox>
              </v:shape>
            </w:pict>
          </mc:Fallback>
        </mc:AlternateConten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mc:AlternateContent>
          <mc:Choice Requires="wps">
            <w:drawing>
              <wp:anchor distT="0" distB="0" distL="114300" distR="114300" simplePos="0" relativeHeight="251700224" behindDoc="0" locked="0" layoutInCell="1" allowOverlap="1">
                <wp:simplePos x="0" y="0"/>
                <wp:positionH relativeFrom="column">
                  <wp:posOffset>7711440</wp:posOffset>
                </wp:positionH>
                <wp:positionV relativeFrom="paragraph">
                  <wp:posOffset>153670</wp:posOffset>
                </wp:positionV>
                <wp:extent cx="1567180" cy="1932940"/>
                <wp:effectExtent l="4445" t="4445" r="9525" b="5715"/>
                <wp:wrapNone/>
                <wp:docPr id="49" name="圆角矩形 49"/>
                <wp:cNvGraphicFramePr/>
                <a:graphic xmlns:a="http://schemas.openxmlformats.org/drawingml/2006/main">
                  <a:graphicData uri="http://schemas.microsoft.com/office/word/2010/wordprocessingShape">
                    <wps:wsp>
                      <wps:cNvSpPr/>
                      <wps:spPr>
                        <a:xfrm>
                          <a:off x="0" y="0"/>
                          <a:ext cx="1567180" cy="1932910"/>
                        </a:xfrm>
                        <a:prstGeom prst="roundRect">
                          <a:avLst/>
                        </a:prstGeom>
                        <a:solidFill>
                          <a:srgbClr val="4BACC6">
                            <a:lumMod val="40000"/>
                            <a:lumOff val="60000"/>
                          </a:srgbClr>
                        </a:solidFill>
                        <a:ln w="9525" cap="flat" cmpd="sng" algn="ctr">
                          <a:solidFill>
                            <a:srgbClr val="4F81BD">
                              <a:shade val="50000"/>
                            </a:srgbClr>
                          </a:solidFill>
                          <a:prstDash val="solid"/>
                        </a:ln>
                        <a:effectLst/>
                      </wps:spPr>
                      <wps:txbx>
                        <w:txbxContent>
                          <w:p>
                            <w:pPr>
                              <w:autoSpaceDE w:val="0"/>
                              <w:autoSpaceDN w:val="0"/>
                              <w:adjustRightInd w:val="0"/>
                              <w:rPr>
                                <w:rFonts w:ascii="Arial" w:hAnsi="Arial" w:cs="宋体"/>
                                <w:color w:val="000000"/>
                                <w:lang w:val="zh-CN"/>
                              </w:rPr>
                            </w:pPr>
                            <w:r>
                              <w:rPr>
                                <w:rFonts w:hint="eastAsia" w:ascii="Arial" w:hAnsi="Arial" w:cs="宋体"/>
                                <w:color w:val="000000"/>
                                <w:lang w:val="en-US" w:eastAsia="zh-CN"/>
                              </w:rPr>
                              <w:t>叉车</w:t>
                            </w:r>
                            <w:r>
                              <w:rPr>
                                <w:rFonts w:hint="eastAsia" w:ascii="Arial" w:hAnsi="Arial" w:cs="宋体"/>
                                <w:color w:val="000000"/>
                                <w:lang w:val="zh-CN"/>
                              </w:rPr>
                              <w:t>实训</w:t>
                            </w:r>
                          </w:p>
                          <w:p>
                            <w:pPr>
                              <w:autoSpaceDE w:val="0"/>
                              <w:autoSpaceDN w:val="0"/>
                              <w:adjustRightInd w:val="0"/>
                              <w:rPr>
                                <w:rFonts w:hint="eastAsia" w:ascii="Arial" w:hAnsi="Arial" w:cs="宋体"/>
                                <w:color w:val="000000"/>
                                <w:lang w:val="en-US" w:eastAsia="zh-CN"/>
                              </w:rPr>
                            </w:pPr>
                            <w:r>
                              <w:rPr>
                                <w:rFonts w:hint="eastAsia" w:ascii="Arial" w:hAnsi="Arial" w:cs="宋体"/>
                                <w:color w:val="000000"/>
                                <w:lang w:val="en-US" w:eastAsia="zh-CN"/>
                              </w:rPr>
                              <w:t>拣货作业</w:t>
                            </w:r>
                          </w:p>
                          <w:p>
                            <w:pPr>
                              <w:autoSpaceDE w:val="0"/>
                              <w:autoSpaceDN w:val="0"/>
                              <w:adjustRightInd w:val="0"/>
                              <w:rPr>
                                <w:rFonts w:hint="eastAsia" w:ascii="Arial" w:hAnsi="Arial" w:cs="宋体"/>
                                <w:color w:val="000000"/>
                                <w:lang w:val="en-US" w:eastAsia="zh-CN"/>
                              </w:rPr>
                            </w:pPr>
                            <w:r>
                              <w:rPr>
                                <w:rFonts w:hint="eastAsia" w:ascii="Arial" w:hAnsi="Arial" w:cs="宋体"/>
                                <w:color w:val="000000"/>
                                <w:lang w:val="en-US" w:eastAsia="zh-CN"/>
                              </w:rPr>
                              <w:t>手动液压托盘操作</w:t>
                            </w:r>
                          </w:p>
                          <w:p>
                            <w:pPr>
                              <w:autoSpaceDE w:val="0"/>
                              <w:autoSpaceDN w:val="0"/>
                              <w:adjustRightInd w:val="0"/>
                              <w:rPr>
                                <w:rFonts w:ascii="Arial" w:hAnsi="Arial" w:cs="宋体"/>
                                <w:color w:val="000000"/>
                                <w:lang w:val="zh-CN"/>
                              </w:rPr>
                            </w:pPr>
                            <w:r>
                              <w:rPr>
                                <w:rFonts w:hint="eastAsia" w:ascii="Arial" w:hAnsi="Arial" w:cs="宋体"/>
                                <w:color w:val="000000"/>
                                <w:lang w:val="zh-CN"/>
                              </w:rPr>
                              <w:t>军训</w:t>
                            </w:r>
                          </w:p>
                          <w:p>
                            <w:pPr>
                              <w:autoSpaceDE w:val="0"/>
                              <w:autoSpaceDN w:val="0"/>
                              <w:adjustRightInd w:val="0"/>
                              <w:rPr>
                                <w:rFonts w:ascii="Arial" w:hAnsi="Arial" w:cs="宋体"/>
                                <w:color w:val="000000"/>
                                <w:lang w:val="zh-CN"/>
                              </w:rPr>
                            </w:pPr>
                            <w:r>
                              <w:rPr>
                                <w:rFonts w:hint="eastAsia" w:ascii="Arial" w:hAnsi="Arial" w:cs="宋体"/>
                                <w:color w:val="000000"/>
                                <w:lang w:val="zh-CN"/>
                              </w:rPr>
                              <w:t>社会实践调查</w:t>
                            </w:r>
                          </w:p>
                          <w:p>
                            <w:pPr>
                              <w:autoSpaceDE w:val="0"/>
                              <w:autoSpaceDN w:val="0"/>
                              <w:adjustRightInd w:val="0"/>
                              <w:rPr>
                                <w:rFonts w:ascii="Arial" w:hAnsi="Arial" w:cs="宋体"/>
                                <w:color w:val="000000"/>
                                <w:lang w:val="zh-CN"/>
                              </w:rPr>
                            </w:pPr>
                            <w:r>
                              <w:rPr>
                                <w:rFonts w:hint="eastAsia" w:ascii="Arial" w:hAnsi="Arial" w:cs="宋体"/>
                                <w:color w:val="000000"/>
                                <w:lang w:val="zh-CN"/>
                              </w:rPr>
                              <w:t>毕业教育</w:t>
                            </w:r>
                          </w:p>
                          <w:p>
                            <w:pPr>
                              <w:autoSpaceDE w:val="0"/>
                              <w:autoSpaceDN w:val="0"/>
                              <w:adjustRightInd w:val="0"/>
                              <w:rPr>
                                <w:rFonts w:ascii="Arial" w:hAnsi="Arial" w:cs="宋体"/>
                                <w:color w:val="000000"/>
                                <w:lang w:val="zh-CN"/>
                              </w:rPr>
                            </w:pPr>
                            <w:r>
                              <w:rPr>
                                <w:rFonts w:hint="eastAsia" w:ascii="Arial" w:hAnsi="Arial" w:cs="宋体"/>
                                <w:color w:val="000000"/>
                                <w:lang w:val="zh-CN"/>
                              </w:rPr>
                              <w:t>顶岗实习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07.2pt;margin-top:12.1pt;height:152.2pt;width:123.4pt;z-index:251700224;v-text-anchor:middle;mso-width-relative:page;mso-height-relative:page;" fillcolor="#B7DEE8" filled="t" stroked="t" coordsize="21600,21600" arcsize="0.166666666666667" o:gfxdata="UEsDBAoAAAAAAIdO4kAAAAAAAAAAAAAAAAAEAAAAZHJzL1BLAwQUAAAACACHTuJAWtBBidgAAAAM&#10;AQAADwAAAGRycy9kb3ducmV2LnhtbE2PsU7DMBCGdyTewTokNurYhKgKcToguqAy0MLuxocdiM8h&#10;dtvA0+NOsN2v+/Tfd81q9gM74hT7QArEogCG1AXTk1XwulvfLIHFpMnoIRAq+MYIq/byotG1CSd6&#10;weM2WZZLKNZagUtprDmPnUOv4yKMSHn3HiavU46T5WbSp1zuBy6LouJe95QvOD3ig8Puc3vwCqx+&#10;/No8rWV5Z3/Eh3dvbvO8m5W6vhLFPbCEc/qD4ayf1aHNTvtwIBPZkLMUZZlZBbKUwM5EWYk87RXc&#10;ymUFvG34/yfaX1BLAwQUAAAACACHTuJAqAu6TakCAABdBQAADgAAAGRycy9lMm9Eb2MueG1srVTL&#10;bhMxFN0j8Q+W93QyIWmbqJMqTRSEVGhFQawdjyczkl/YzqN8AB/AGgmJDeIj+JwKPoNjz/QJiy7I&#10;YnJfPtf33Ht9dLxTkmyE843RBc33epQIzU3Z6FVB371dPDukxAemSyaNFgW9FJ4eT54+Odraseib&#10;2shSOAIQ7cdbW9A6BDvOMs9roZjfM1ZoOCvjFAtQ3SorHdsCXcms3+vtZ1vjSusMF97DOm+dtEN0&#10;jwE0VdVwMTd8rYQOLaoTkgWU5OvGejpJt60qwcNZVXkRiCwoKg3piySQl/GbTY7YeOWYrRveXYE9&#10;5goPalKs0Uh6AzVngZG1a/6CUg13xpsq7HGjsraQxAiqyHsPuLmomRWpFlDt7Q3p/v/B8tebc0ea&#10;sqCDESWaKXT86sun398///r64+rnNwIzONpaP0bohT13neYhxoJ3lVPxH6WQXeL18oZXsQuEw5gP&#10;9w/yQ1DO4ctHz/ujPDGf3R63zocXwigShYI6s9blG3Qvkco2pz4gL+Kv42JKb2RTLhopk+JWy5l0&#10;ZMPQ6cHJdDbbT2flWr0yZWfu4de2HGYMRmvevzYD37cwKdc9fKnJtqCjYX+IMhjmvsK8QVQW3Hm9&#10;ooTJFRaKB5fy3jvcoXa3WBzmJ/M2qGalaK3Dx1wiVj9nvm6PpBSxHNxb6kiCSBPfkRV71nYpSmG3&#10;3HWtW5ryEk13pt0Gb/miAfAp8+GcOYw/OoUHIpzhU0mDsk0nUVIb9/Ff9hiPqYSXki3WCZx8WDMn&#10;KJEvNeZ1lA8Gcf+SMhge9KG4u57lXY9eq5lBH3M8RZYnMcYHeS1Wzqj3eEemMStcTHPkbtnvlFlo&#10;1xwvERfTaQrDzlkWTvWF5RE8UqbNdB1M1aT5ikS17IDUqGDrEr3dCxHX+q6eom5fxck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WtBBidgAAAAMAQAADwAAAAAAAAABACAAAAAiAAAAZHJzL2Rvd25y&#10;ZXYueG1sUEsBAhQAFAAAAAgAh07iQKgLuk2pAgAAXQUAAA4AAAAAAAAAAQAgAAAAJwEAAGRycy9l&#10;Mm9Eb2MueG1sUEsFBgAAAAAGAAYAWQEAAEIGAAAAAA==&#10;">
                <v:fill on="t" focussize="0,0"/>
                <v:stroke color="#385D8A" joinstyle="round"/>
                <v:imagedata o:title=""/>
                <o:lock v:ext="edit" aspectratio="f"/>
                <v:textbox>
                  <w:txbxContent>
                    <w:p>
                      <w:pPr>
                        <w:autoSpaceDE w:val="0"/>
                        <w:autoSpaceDN w:val="0"/>
                        <w:adjustRightInd w:val="0"/>
                        <w:rPr>
                          <w:rFonts w:ascii="Arial" w:hAnsi="Arial" w:cs="宋体"/>
                          <w:color w:val="000000"/>
                          <w:lang w:val="zh-CN"/>
                        </w:rPr>
                      </w:pPr>
                      <w:r>
                        <w:rPr>
                          <w:rFonts w:hint="eastAsia" w:ascii="Arial" w:hAnsi="Arial" w:cs="宋体"/>
                          <w:color w:val="000000"/>
                          <w:lang w:val="en-US" w:eastAsia="zh-CN"/>
                        </w:rPr>
                        <w:t>叉车</w:t>
                      </w:r>
                      <w:r>
                        <w:rPr>
                          <w:rFonts w:hint="eastAsia" w:ascii="Arial" w:hAnsi="Arial" w:cs="宋体"/>
                          <w:color w:val="000000"/>
                          <w:lang w:val="zh-CN"/>
                        </w:rPr>
                        <w:t>实训</w:t>
                      </w:r>
                    </w:p>
                    <w:p>
                      <w:pPr>
                        <w:autoSpaceDE w:val="0"/>
                        <w:autoSpaceDN w:val="0"/>
                        <w:adjustRightInd w:val="0"/>
                        <w:rPr>
                          <w:rFonts w:hint="eastAsia" w:ascii="Arial" w:hAnsi="Arial" w:cs="宋体"/>
                          <w:color w:val="000000"/>
                          <w:lang w:val="en-US" w:eastAsia="zh-CN"/>
                        </w:rPr>
                      </w:pPr>
                      <w:r>
                        <w:rPr>
                          <w:rFonts w:hint="eastAsia" w:ascii="Arial" w:hAnsi="Arial" w:cs="宋体"/>
                          <w:color w:val="000000"/>
                          <w:lang w:val="en-US" w:eastAsia="zh-CN"/>
                        </w:rPr>
                        <w:t>拣货作业</w:t>
                      </w:r>
                    </w:p>
                    <w:p>
                      <w:pPr>
                        <w:autoSpaceDE w:val="0"/>
                        <w:autoSpaceDN w:val="0"/>
                        <w:adjustRightInd w:val="0"/>
                        <w:rPr>
                          <w:rFonts w:hint="eastAsia" w:ascii="Arial" w:hAnsi="Arial" w:cs="宋体"/>
                          <w:color w:val="000000"/>
                          <w:lang w:val="en-US" w:eastAsia="zh-CN"/>
                        </w:rPr>
                      </w:pPr>
                      <w:r>
                        <w:rPr>
                          <w:rFonts w:hint="eastAsia" w:ascii="Arial" w:hAnsi="Arial" w:cs="宋体"/>
                          <w:color w:val="000000"/>
                          <w:lang w:val="en-US" w:eastAsia="zh-CN"/>
                        </w:rPr>
                        <w:t>手动液压托盘操作</w:t>
                      </w:r>
                    </w:p>
                    <w:p>
                      <w:pPr>
                        <w:autoSpaceDE w:val="0"/>
                        <w:autoSpaceDN w:val="0"/>
                        <w:adjustRightInd w:val="0"/>
                        <w:rPr>
                          <w:rFonts w:ascii="Arial" w:hAnsi="Arial" w:cs="宋体"/>
                          <w:color w:val="000000"/>
                          <w:lang w:val="zh-CN"/>
                        </w:rPr>
                      </w:pPr>
                      <w:r>
                        <w:rPr>
                          <w:rFonts w:hint="eastAsia" w:ascii="Arial" w:hAnsi="Arial" w:cs="宋体"/>
                          <w:color w:val="000000"/>
                          <w:lang w:val="zh-CN"/>
                        </w:rPr>
                        <w:t>军训</w:t>
                      </w:r>
                    </w:p>
                    <w:p>
                      <w:pPr>
                        <w:autoSpaceDE w:val="0"/>
                        <w:autoSpaceDN w:val="0"/>
                        <w:adjustRightInd w:val="0"/>
                        <w:rPr>
                          <w:rFonts w:ascii="Arial" w:hAnsi="Arial" w:cs="宋体"/>
                          <w:color w:val="000000"/>
                          <w:lang w:val="zh-CN"/>
                        </w:rPr>
                      </w:pPr>
                      <w:r>
                        <w:rPr>
                          <w:rFonts w:hint="eastAsia" w:ascii="Arial" w:hAnsi="Arial" w:cs="宋体"/>
                          <w:color w:val="000000"/>
                          <w:lang w:val="zh-CN"/>
                        </w:rPr>
                        <w:t>社会实践调查</w:t>
                      </w:r>
                    </w:p>
                    <w:p>
                      <w:pPr>
                        <w:autoSpaceDE w:val="0"/>
                        <w:autoSpaceDN w:val="0"/>
                        <w:adjustRightInd w:val="0"/>
                        <w:rPr>
                          <w:rFonts w:ascii="Arial" w:hAnsi="Arial" w:cs="宋体"/>
                          <w:color w:val="000000"/>
                          <w:lang w:val="zh-CN"/>
                        </w:rPr>
                      </w:pPr>
                      <w:r>
                        <w:rPr>
                          <w:rFonts w:hint="eastAsia" w:ascii="Arial" w:hAnsi="Arial" w:cs="宋体"/>
                          <w:color w:val="000000"/>
                          <w:lang w:val="zh-CN"/>
                        </w:rPr>
                        <w:t>毕业教育</w:t>
                      </w:r>
                    </w:p>
                    <w:p>
                      <w:pPr>
                        <w:autoSpaceDE w:val="0"/>
                        <w:autoSpaceDN w:val="0"/>
                        <w:adjustRightInd w:val="0"/>
                        <w:rPr>
                          <w:rFonts w:ascii="Arial" w:hAnsi="Arial" w:cs="宋体"/>
                          <w:color w:val="000000"/>
                          <w:lang w:val="zh-CN"/>
                        </w:rPr>
                      </w:pPr>
                      <w:r>
                        <w:rPr>
                          <w:rFonts w:hint="eastAsia" w:ascii="Arial" w:hAnsi="Arial" w:cs="宋体"/>
                          <w:color w:val="000000"/>
                          <w:lang w:val="zh-CN"/>
                        </w:rPr>
                        <w:t>顶岗实习</w:t>
                      </w:r>
                    </w:p>
                    <w:p>
                      <w:pPr>
                        <w:jc w:val="center"/>
                      </w:pPr>
                    </w:p>
                  </w:txbxContent>
                </v:textbox>
              </v:roundrect>
            </w:pict>
          </mc:Fallback>
        </mc:AlternateConten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mc:AlternateContent>
          <mc:Choice Requires="wps">
            <w:drawing>
              <wp:anchor distT="0" distB="0" distL="114300" distR="114300" simplePos="0" relativeHeight="251728896" behindDoc="0" locked="0" layoutInCell="1" allowOverlap="1">
                <wp:simplePos x="0" y="0"/>
                <wp:positionH relativeFrom="column">
                  <wp:posOffset>6309995</wp:posOffset>
                </wp:positionH>
                <wp:positionV relativeFrom="paragraph">
                  <wp:posOffset>241300</wp:posOffset>
                </wp:positionV>
                <wp:extent cx="0" cy="190500"/>
                <wp:effectExtent l="9525" t="0" r="9525" b="0"/>
                <wp:wrapNone/>
                <wp:docPr id="76" name="直线 129"/>
                <wp:cNvGraphicFramePr/>
                <a:graphic xmlns:a="http://schemas.openxmlformats.org/drawingml/2006/main">
                  <a:graphicData uri="http://schemas.microsoft.com/office/word/2010/wordprocessingShape">
                    <wps:wsp>
                      <wps:cNvSpPr/>
                      <wps:spPr>
                        <a:xfrm>
                          <a:off x="0" y="0"/>
                          <a:ext cx="0" cy="190500"/>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线 129" o:spid="_x0000_s1026" o:spt="20" style="position:absolute;left:0pt;margin-left:496.85pt;margin-top:19pt;height:15pt;width:0pt;z-index:25172889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LN/gEAAEYEAAAOAAAAZHJzL2Uyb0RvYy54bWysU0uO1DAQ3SNxB8t7OklL/KJOz2JGw4ZP&#10;i88BPE6525J/st2d9CW4ABI7WLFkz20YjkHZzqSHgQ2IjRPX51W956rV2agVOYAP0pqONouaEjDc&#10;9tJsO/ru7eWDJ5SEyEzPlDXQ0SMEera+f281uBaWdmdVD54giAnt4Dq6i9G1VRX4DjQLC+vAoFNY&#10;r1nEq99WvWcDomtVLev6UTVY3ztvOYSA1ovipOuMLwTw+EqIAJGojmJvMZ8+n1fprNYr1m49czvJ&#10;pzbYP3ShmTRYdIa6YJGRvZe/QWnJvQ1WxAW3urJCSA6ZA7Jp6jts3uyYg8wFxQlulin8P1j+8rDx&#10;RPYdXT6mxDCNb3T94ev3959+fPuI5/WXzwQ9KNPgQovR52bjp1twG584j8Lr9EU2ZMzSHmdpYYyE&#10;FyNHa/O0flhn1atTnvMhPgOrSfrpqJImkWYtOzwPEWth6E1IMitDhgkphwWrZH8plUrOPDhwrjw5&#10;MHzyODY5Ru31C9sXGzZQWkCovcbxuGPGcjNKLn6rAPqUQWMSo9DPf/GooLT2GgSqiYRL3Rmo1GCc&#10;g4lNkjMjYXRKE9j8nFgXUmkBTjx+TZziUyrkGf+b5DkjV7YmzslaGuv/VD2pWFoWJf5GgcI7SXBl&#10;+2MejCwNDmtmOC1W2obb95x+Wv/1TwAAAP//AwBQSwMEFAAGAAgAAAAhANNFyUzaAAAACQEAAA8A&#10;AABkcnMvZG93bnJldi54bWxMj01Lw0AQhu+C/2GZgje7WyWtxExKETx4TCoFb9vsmA3dj5DdtvHf&#10;O+JBj/POw/tRbWfvxIWmNMSAsFoqEBS6aIbQI7zvX++fQKSsg9EuBkL4ogTb+vam0qWJ19DQpc29&#10;YJOQSo1gcx5LKVNnyeu0jCMF/n3GyevM59RLM+krm3snH5RaS6+HwAlWj/RiqTu1Z4+Q5Hhomrbo&#10;U6v2Xe92H5vZviHeLebdM4hMc/6D4ac+V4eaOx3jOZgkHEKhVhtGER4L3sTAr3BEWLMg60r+X1B/&#10;AwAA//8DAFBLAQItABQABgAIAAAAIQC2gziS/gAAAOEBAAATAAAAAAAAAAAAAAAAAAAAAABbQ29u&#10;dGVudF9UeXBlc10ueG1sUEsBAi0AFAAGAAgAAAAhADj9If/WAAAAlAEAAAsAAAAAAAAAAAAAAAAA&#10;LwEAAF9yZWxzLy5yZWxzUEsBAi0AFAAGAAgAAAAhAKiQQs3+AQAARgQAAA4AAAAAAAAAAAAAAAAA&#10;LgIAAGRycy9lMm9Eb2MueG1sUEsBAi0AFAAGAAgAAAAhANNFyUzaAAAACQEAAA8AAAAAAAAAAAAA&#10;AAAAWAQAAGRycy9kb3ducmV2LnhtbFBLBQYAAAAABAAEAPMAAABfBQ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27872" behindDoc="0" locked="0" layoutInCell="1" allowOverlap="1">
                <wp:simplePos x="0" y="0"/>
                <wp:positionH relativeFrom="column">
                  <wp:posOffset>5443220</wp:posOffset>
                </wp:positionH>
                <wp:positionV relativeFrom="paragraph">
                  <wp:posOffset>241300</wp:posOffset>
                </wp:positionV>
                <wp:extent cx="0" cy="190500"/>
                <wp:effectExtent l="9525" t="0" r="9525" b="0"/>
                <wp:wrapNone/>
                <wp:docPr id="75" name="直线 128"/>
                <wp:cNvGraphicFramePr/>
                <a:graphic xmlns:a="http://schemas.openxmlformats.org/drawingml/2006/main">
                  <a:graphicData uri="http://schemas.microsoft.com/office/word/2010/wordprocessingShape">
                    <wps:wsp>
                      <wps:cNvSpPr/>
                      <wps:spPr>
                        <a:xfrm>
                          <a:off x="0" y="0"/>
                          <a:ext cx="0" cy="190500"/>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线 128" o:spid="_x0000_s1026" o:spt="20" style="position:absolute;left:0pt;margin-left:428.6pt;margin-top:19pt;height:15pt;width:0pt;z-index:25172787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LN/gEAAEYEAAAOAAAAZHJzL2Uyb0RvYy54bWysU0uO1DAQ3SNxB8t7OklL/KJOz2JGw4ZP&#10;i88BPE6525J/st2d9CW4ABI7WLFkz20YjkHZzqSHgQ2IjRPX51W956rV2agVOYAP0pqONouaEjDc&#10;9tJsO/ru7eWDJ5SEyEzPlDXQ0SMEera+f281uBaWdmdVD54giAnt4Dq6i9G1VRX4DjQLC+vAoFNY&#10;r1nEq99WvWcDomtVLev6UTVY3ztvOYSA1ovipOuMLwTw+EqIAJGojmJvMZ8+n1fprNYr1m49czvJ&#10;pzbYP3ShmTRYdIa6YJGRvZe/QWnJvQ1WxAW3urJCSA6ZA7Jp6jts3uyYg8wFxQlulin8P1j+8rDx&#10;RPYdXT6mxDCNb3T94ev3959+fPuI5/WXzwQ9KNPgQovR52bjp1twG584j8Lr9EU2ZMzSHmdpYYyE&#10;FyNHa/O0flhn1atTnvMhPgOrSfrpqJImkWYtOzwPEWth6E1IMitDhgkphwWrZH8plUrOPDhwrjw5&#10;MHzyODY5Ru31C9sXGzZQWkCovcbxuGPGcjNKLn6rAPqUQWMSo9DPf/GooLT2GgSqiYRL3Rmo1GCc&#10;g4lNkjMjYXRKE9j8nFgXUmkBTjx+TZziUyrkGf+b5DkjV7YmzslaGuv/VD2pWFoWJf5GgcI7SXBl&#10;+2MejCwNDmtmOC1W2obb95x+Wv/1TwAAAP//AwBQSwMEFAAGAAgAAAAhANNFyUzaAAAACQEAAA8A&#10;AABkcnMvZG93bnJldi54bWxMj01Lw0AQhu+C/2GZgje7WyWtxExKETx4TCoFb9vsmA3dj5DdtvHf&#10;O+JBj/POw/tRbWfvxIWmNMSAsFoqEBS6aIbQI7zvX++fQKSsg9EuBkL4ogTb+vam0qWJ19DQpc29&#10;YJOQSo1gcx5LKVNnyeu0jCMF/n3GyevM59RLM+krm3snH5RaS6+HwAlWj/RiqTu1Z4+Q5Hhomrbo&#10;U6v2Xe92H5vZviHeLebdM4hMc/6D4ac+V4eaOx3jOZgkHEKhVhtGER4L3sTAr3BEWLMg60r+X1B/&#10;AwAA//8DAFBLAQItABQABgAIAAAAIQC2gziS/gAAAOEBAAATAAAAAAAAAAAAAAAAAAAAAABbQ29u&#10;dGVudF9UeXBlc10ueG1sUEsBAi0AFAAGAAgAAAAhADj9If/WAAAAlAEAAAsAAAAAAAAAAAAAAAAA&#10;LwEAAF9yZWxzLy5yZWxzUEsBAi0AFAAGAAgAAAAhAKiQQs3+AQAARgQAAA4AAAAAAAAAAAAAAAAA&#10;LgIAAGRycy9lMm9Eb2MueG1sUEsBAi0AFAAGAAgAAAAhANNFyUzaAAAACQEAAA8AAAAAAAAAAAAA&#10;AAAAWAQAAGRycy9kb3ducmV2LnhtbFBLBQYAAAAABAAEAPMAAABfBQ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26848" behindDoc="0" locked="0" layoutInCell="1" allowOverlap="1">
                <wp:simplePos x="0" y="0"/>
                <wp:positionH relativeFrom="column">
                  <wp:posOffset>1214120</wp:posOffset>
                </wp:positionH>
                <wp:positionV relativeFrom="paragraph">
                  <wp:posOffset>260350</wp:posOffset>
                </wp:positionV>
                <wp:extent cx="0" cy="190500"/>
                <wp:effectExtent l="9525" t="0" r="9525" b="0"/>
                <wp:wrapNone/>
                <wp:docPr id="74" name="直线 127"/>
                <wp:cNvGraphicFramePr/>
                <a:graphic xmlns:a="http://schemas.openxmlformats.org/drawingml/2006/main">
                  <a:graphicData uri="http://schemas.microsoft.com/office/word/2010/wordprocessingShape">
                    <wps:wsp>
                      <wps:cNvSpPr/>
                      <wps:spPr>
                        <a:xfrm>
                          <a:off x="0" y="0"/>
                          <a:ext cx="0" cy="190500"/>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线 127" o:spid="_x0000_s1026" o:spt="20" style="position:absolute;left:0pt;margin-left:95.6pt;margin-top:20.5pt;height:15pt;width:0pt;z-index:25172684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LN/gEAAEYEAAAOAAAAZHJzL2Uyb0RvYy54bWysU0uO1DAQ3SNxB8t7OklL/KJOz2JGw4ZP&#10;i88BPE6525J/st2d9CW4ABI7WLFkz20YjkHZzqSHgQ2IjRPX51W956rV2agVOYAP0pqONouaEjDc&#10;9tJsO/ru7eWDJ5SEyEzPlDXQ0SMEera+f281uBaWdmdVD54giAnt4Dq6i9G1VRX4DjQLC+vAoFNY&#10;r1nEq99WvWcDomtVLev6UTVY3ztvOYSA1ovipOuMLwTw+EqIAJGojmJvMZ8+n1fprNYr1m49czvJ&#10;pzbYP3ShmTRYdIa6YJGRvZe/QWnJvQ1WxAW3urJCSA6ZA7Jp6jts3uyYg8wFxQlulin8P1j+8rDx&#10;RPYdXT6mxDCNb3T94ev3959+fPuI5/WXzwQ9KNPgQovR52bjp1twG584j8Lr9EU2ZMzSHmdpYYyE&#10;FyNHa/O0flhn1atTnvMhPgOrSfrpqJImkWYtOzwPEWth6E1IMitDhgkphwWrZH8plUrOPDhwrjw5&#10;MHzyODY5Ru31C9sXGzZQWkCovcbxuGPGcjNKLn6rAPqUQWMSo9DPf/GooLT2GgSqiYRL3Rmo1GCc&#10;g4lNkjMjYXRKE9j8nFgXUmkBTjx+TZziUyrkGf+b5DkjV7YmzslaGuv/VD2pWFoWJf5GgcI7SXBl&#10;+2MejCwNDmtmOC1W2obb95x+Wv/1TwAAAP//AwBQSwMEFAAGAAgAAAAhANNFyUzaAAAACQEAAA8A&#10;AABkcnMvZG93bnJldi54bWxMj01Lw0AQhu+C/2GZgje7WyWtxExKETx4TCoFb9vsmA3dj5DdtvHf&#10;O+JBj/POw/tRbWfvxIWmNMSAsFoqEBS6aIbQI7zvX++fQKSsg9EuBkL4ogTb+vam0qWJ19DQpc29&#10;YJOQSo1gcx5LKVNnyeu0jCMF/n3GyevM59RLM+krm3snH5RaS6+HwAlWj/RiqTu1Z4+Q5Hhomrbo&#10;U6v2Xe92H5vZviHeLebdM4hMc/6D4ac+V4eaOx3jOZgkHEKhVhtGER4L3sTAr3BEWLMg60r+X1B/&#10;AwAA//8DAFBLAQItABQABgAIAAAAIQC2gziS/gAAAOEBAAATAAAAAAAAAAAAAAAAAAAAAABbQ29u&#10;dGVudF9UeXBlc10ueG1sUEsBAi0AFAAGAAgAAAAhADj9If/WAAAAlAEAAAsAAAAAAAAAAAAAAAAA&#10;LwEAAF9yZWxzLy5yZWxzUEsBAi0AFAAGAAgAAAAhAKiQQs3+AQAARgQAAA4AAAAAAAAAAAAAAAAA&#10;LgIAAGRycy9lMm9Eb2MueG1sUEsBAi0AFAAGAAgAAAAhANNFyUzaAAAACQEAAA8AAAAAAAAAAAAA&#10;AAAAWAQAAGRycy9kb3ducmV2LnhtbFBLBQYAAAAABAAEAPMAAABfBQ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98176" behindDoc="0" locked="0" layoutInCell="1" allowOverlap="1">
                <wp:simplePos x="0" y="0"/>
                <wp:positionH relativeFrom="column">
                  <wp:posOffset>7100570</wp:posOffset>
                </wp:positionH>
                <wp:positionV relativeFrom="paragraph">
                  <wp:posOffset>212725</wp:posOffset>
                </wp:positionV>
                <wp:extent cx="0" cy="190500"/>
                <wp:effectExtent l="9525" t="0" r="9525" b="0"/>
                <wp:wrapNone/>
                <wp:docPr id="42" name="直接连接符 41"/>
                <wp:cNvGraphicFramePr/>
                <a:graphic xmlns:a="http://schemas.openxmlformats.org/drawingml/2006/main">
                  <a:graphicData uri="http://schemas.microsoft.com/office/word/2010/wordprocessingShape">
                    <wps:wsp>
                      <wps:cNvSpPr/>
                      <wps:spPr>
                        <a:xfrm>
                          <a:off x="0" y="0"/>
                          <a:ext cx="0" cy="190500"/>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接连接符 41" o:spid="_x0000_s1026" o:spt="20" style="position:absolute;left:0pt;margin-left:559.1pt;margin-top:16.75pt;height:15pt;width:0pt;z-index:25169817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j3/gEAAEYEAAAOAAAAZHJzL2Uyb0RvYy54bWysU0uO1DAQ3SNxB8t7OskIEESdnsWMhg2f&#10;FjAH8Djlbkv+yXZ30pfgAkjsYMWSPbdhOAZlO5OeGdiA2DhxfV7Ve65ano5akT34IK3paLOoKQHD&#10;bS/NpqOX7y8ePaMkRGZ6pqyBjh4g0NPVwwfLwbVwYrdW9eAJgpjQDq6j2xhdW1WBb0GzsLAODDqF&#10;9ZpFvPpN1Xs2ILpW1UldP60G63vnLYcQ0HpenHSV8YUAHt8IESAS1VHsLebT5/MqndVqydqNZ24r&#10;+dQG+4cuNJMGi85Q5ywysvPyNygtubfBirjgVldWCMkhc0A2TX2Pzbstc5C5oDjBzTKF/wfLX+/X&#10;nsi+o48bSgzT+EbXH7/9+PD55/dPeF5//ULQgzINLrQYfWbWfroFt/aJ8yi8Tl9kQ8Ys7WGWFsZI&#10;eDFytDbP6yd1Vr065jkf4guwmqSfjippEmnWsv3LELEWht6EJLMyZJiQcliwSvYXUqnkzIMDZ8qT&#10;PcMnj2OTY9ROv7J9sWEDpQWE2mkcj3tmLDej5OK3CqBPGTQmMQr9/BcPCkprb0Ggmki41J2BSg3G&#10;OZiY5cxIGJ3SBDY/J9aFVFqAI4+7iVN8SoU843+TPGfkytbEOVlLY/2fqicVyzuIEn+jQOGdJLiy&#10;/SEPRpYGhzUrNy1W2obb95x+XP/VLwAAAP//AwBQSwMEFAAGAAgAAAAhAIs7i8fcAAAACwEAAA8A&#10;AABkcnMvZG93bnJldi54bWxMj8FOwzAQRO9I/IO1SNyoTaumKMSpKiQOHJOiStzceLEj4nUUu234&#10;e7biAMeZfZqdqbZzGMQZp9RH0vC4UCCQumh7chre968PTyBSNmTNEAk1fGOCbX17U5nSxgs1eG6z&#10;ExxCqTQafM5jKWXqPAaTFnFE4ttnnILJLCcn7WQuHB4GuVSqkMH0xB+8GfHFY/fVnoKGJMdD07Rr&#10;l1q179yw+9jM/k3r+7t59wwi45z/YLjW5+pQc6djPJFNYmCtlqsNsxpWxRrElfh1jhoKdmRdyf8b&#10;6h8AAAD//wMAUEsBAi0AFAAGAAgAAAAhALaDOJL+AAAA4QEAABMAAAAAAAAAAAAAAAAAAAAAAFtD&#10;b250ZW50X1R5cGVzXS54bWxQSwECLQAUAAYACAAAACEAOP0h/9YAAACUAQAACwAAAAAAAAAAAAAA&#10;AAAvAQAAX3JlbHMvLnJlbHNQSwECLQAUAAYACAAAACEArLIY9/4BAABGBAAADgAAAAAAAAAAAAAA&#10;AAAuAgAAZHJzL2Uyb0RvYy54bWxQSwECLQAUAAYACAAAACEAizuLx9wAAAALAQAADwAAAAAAAAAA&#10;AAAAAABYBAAAZHJzL2Rvd25yZXYueG1sUEsFBgAAAAAEAAQA8wAAAGEFA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96128" behindDoc="0" locked="0" layoutInCell="1" allowOverlap="1">
                <wp:simplePos x="0" y="0"/>
                <wp:positionH relativeFrom="column">
                  <wp:posOffset>4624070</wp:posOffset>
                </wp:positionH>
                <wp:positionV relativeFrom="paragraph">
                  <wp:posOffset>241300</wp:posOffset>
                </wp:positionV>
                <wp:extent cx="0" cy="190500"/>
                <wp:effectExtent l="9525" t="0" r="9525" b="0"/>
                <wp:wrapNone/>
                <wp:docPr id="39" name="直接连接符 39"/>
                <wp:cNvGraphicFramePr/>
                <a:graphic xmlns:a="http://schemas.openxmlformats.org/drawingml/2006/main">
                  <a:graphicData uri="http://schemas.microsoft.com/office/word/2010/wordprocessingShape">
                    <wps:wsp>
                      <wps:cNvSpPr/>
                      <wps:spPr>
                        <a:xfrm>
                          <a:off x="0" y="0"/>
                          <a:ext cx="0" cy="190500"/>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4.1pt;margin-top:19pt;height:15pt;width:0pt;z-index:25169612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n3/gEAAEYEAAAOAAAAZHJzL2Uyb0RvYy54bWysU0uO1DAQ3SNxB8t7OskgEBN1ehYzGjZ8&#10;WnwO4HHKHUv+yXZ3ui/BBZDYwYole24zwzEo25n0MLABsXHi+ryq91y1PNtrRXbgg7Smo82ipgQM&#10;t700m46+f3f56BklITLTM2UNdPQAgZ6tHj5Yjq6FEztY1YMnCGJCO7qODjG6tqoCH0CzsLAODDqF&#10;9ZpFvPpN1Xs2IrpW1UldP61G63vnLYcQ0HpRnHSV8YUAHl8LESAS1VHsLebT5/MqndVqydqNZ26Q&#10;fGqD/UMXmkmDRWeoCxYZ2Xr5G5SW3NtgRVxwqysrhOSQOSCbpr7H5u3AHGQuKE5ws0zh/8HyV7u1&#10;J7Lv6ONTSgzT+EY3H79df/j84/snPG++fiHoQZlGF1qMPjdrP92CW/vEeS+8Tl9kQ/ZZ2sMsLewj&#10;4cXI0dqc1k/qrHp1zHM+xOdgNUk/HVXSJNKsZbsXIWItDL0NSWZlyDgh5bBglewvpVLJmQcHzpUn&#10;O4ZPHvdNjlFb/dL2xYYNlBYQaqtxPO6ZsdyMkovfKYA+ZdCYxCj08188KCitvQGBaiLhUncGKjUY&#10;52Bik+TMSBid0gQ2PyfWhVRagCOPXxOn+JQKecb/JnnOyJWtiXOylsb6P1VPKpaWRYm/VaDwThJc&#10;2f6QByNLg8OaGU6Llbbh7j2nH9d/9RMAAP//AwBQSwMEFAAGAAgAAAAhAFW/+kjbAAAACQEAAA8A&#10;AABkcnMvZG93bnJldi54bWxMjz1PwzAQhnck/oN1SGzUoZBSpXGqComBMSlCYnPjqx1hn6PYbcO/&#10;5xADjPfeo/ej3s7BizNOaYik4H5RgEDqoxnIKnjbv9ytQaSsyWgfCRV8YYJtc31V68rEC7V47rIV&#10;bEKp0gpczmMlZeodBp0WcUTi3zFOQWc+JyvNpC9sHrxcFsVKBj0QJzg94rPD/rM7BQVJju9t25U2&#10;dcW+t3738TS7V6Vub+bdBkTGOf/B8FOfq0PDnQ7xRCYJr2D9WC4ZVfBQ8iYGfoWDghULsqnl/wXN&#10;NwAAAP//AwBQSwECLQAUAAYACAAAACEAtoM4kv4AAADhAQAAEwAAAAAAAAAAAAAAAAAAAAAAW0Nv&#10;bnRlbnRfVHlwZXNdLnhtbFBLAQItABQABgAIAAAAIQA4/SH/1gAAAJQBAAALAAAAAAAAAAAAAAAA&#10;AC8BAABfcmVscy8ucmVsc1BLAQItABQABgAIAAAAIQBrRpn3/gEAAEYEAAAOAAAAAAAAAAAAAAAA&#10;AC4CAABkcnMvZTJvRG9jLnhtbFBLAQItABQABgAIAAAAIQBVv/pI2wAAAAkBAAAPAAAAAAAAAAAA&#10;AAAAAFgEAABkcnMvZG93bnJldi54bWxQSwUGAAAAAAQABADzAAAAYAU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89984" behindDoc="0" locked="0" layoutInCell="1" allowOverlap="1">
                <wp:simplePos x="0" y="0"/>
                <wp:positionH relativeFrom="column">
                  <wp:posOffset>3795395</wp:posOffset>
                </wp:positionH>
                <wp:positionV relativeFrom="paragraph">
                  <wp:posOffset>241300</wp:posOffset>
                </wp:positionV>
                <wp:extent cx="0" cy="190500"/>
                <wp:effectExtent l="9525" t="0" r="9525" b="0"/>
                <wp:wrapNone/>
                <wp:docPr id="25" name="直接连接符 37"/>
                <wp:cNvGraphicFramePr/>
                <a:graphic xmlns:a="http://schemas.openxmlformats.org/drawingml/2006/main">
                  <a:graphicData uri="http://schemas.microsoft.com/office/word/2010/wordprocessingShape">
                    <wps:wsp>
                      <wps:cNvSpPr/>
                      <wps:spPr>
                        <a:xfrm>
                          <a:off x="0" y="0"/>
                          <a:ext cx="0" cy="190500"/>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接连接符 37" o:spid="_x0000_s1026" o:spt="20" style="position:absolute;left:0pt;margin-left:298.85pt;margin-top:19pt;height:15pt;width:0pt;z-index:25168998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rf/gEAAEYEAAAOAAAAZHJzL2Uyb0RvYy54bWysU0uO1DAQ3SNxB8t7OskgflGnZzGjYcOn&#10;xecAHqfcbck/2e5O+hJcAIkdrFiyn9swHIOynUkPAxsQGyeuz6t6z1XL01ErsgcfpDUdbRY1JWC4&#10;7aXZdPT9u4sHTykJkZmeKWugowcI9HR1/95ycC2c2K1VPXiCICa0g+voNkbXVlXgW9AsLKwDg05h&#10;vWYRr35T9Z4NiK5VdVLXj6vB+t55yyEEtJ4XJ11lfCGAx9dCBIhEdRR7i/n0+bxMZ7VasnbjmdtK&#10;PrXB/qELzaTBojPUOYuM7Lz8DUpL7m2wIi641ZUVQnLIHJBNU99h83bLHGQuKE5ws0zh/8HyV/u1&#10;J7Lv6MMnlBim8Y2uP377/uHzj6tPeF5//ULQgzINLrQYfWbWfroFt/aJ8yi8Tl9kQ8Ys7WGWFsZI&#10;eDFytDbP6kd1Vr065jkf4nOwmqSfjippEmnWsv2LELEWht6EJLMyZJiQcliwSvYXUqnkzIMDZ8qT&#10;PcMnj2OTY9ROv7R9sWEDpQWE2mkcjztmLDej5OK3CqBPGTQmMQr9/BcPCkprb0Cgmki41J2BSg3G&#10;OZjYJDkzEkanNIHNz4l1IZUW4Mjj18QpPqVCnvG/SZ4zcmVr4pyspbH+T9WTiqVlUeJvFCi8kwSX&#10;tj/kwcjS4LBmhtNipW24fc/px/Vf/QQAAP//AwBQSwMEFAAGAAgAAAAhANPJndjbAAAACQEAAA8A&#10;AABkcnMvZG93bnJldi54bWxMj0FPwzAMhe9I/IfISNxYuqGtqDSdJiQOHNuhSdyyxiTVEqdqsq38&#10;e4w4wM1+fnr+Xr2dgxcXnNIQScFyUYBA6qMZyCp4378+PIFIWZPRPhIq+MIE2+b2ptaViVdq8dJl&#10;KziEUqUVuJzHSsrUOww6LeKIxLfPOAWdeZ2sNJO+cnjwclUUGxn0QPzB6RFfHPan7hwUJDke2rZb&#10;29QV+9763Uc5uzel7u/m3TOIjHP+M8MPPqNDw0zHeCaThFewKVclWxU8rrkTG36FIw8syKaW/xs0&#10;3wAAAP//AwBQSwECLQAUAAYACAAAACEAtoM4kv4AAADhAQAAEwAAAAAAAAAAAAAAAAAAAAAAW0Nv&#10;bnRlbnRfVHlwZXNdLnhtbFBLAQItABQABgAIAAAAIQA4/SH/1gAAAJQBAAALAAAAAAAAAAAAAAAA&#10;AC8BAABfcmVscy8ucmVsc1BLAQItABQABgAIAAAAIQAwqlrf/gEAAEYEAAAOAAAAAAAAAAAAAAAA&#10;AC4CAABkcnMvZTJvRG9jLnhtbFBLAQItABQABgAIAAAAIQDTyZ3Y2wAAAAkBAAAPAAAAAAAAAAAA&#10;AAAAAFgEAABkcnMvZG93bnJldi54bWxQSwUGAAAAAAQABADzAAAAYAU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79744" behindDoc="0" locked="0" layoutInCell="1" allowOverlap="1">
                <wp:simplePos x="0" y="0"/>
                <wp:positionH relativeFrom="column">
                  <wp:posOffset>2928620</wp:posOffset>
                </wp:positionH>
                <wp:positionV relativeFrom="paragraph">
                  <wp:posOffset>250825</wp:posOffset>
                </wp:positionV>
                <wp:extent cx="0" cy="190500"/>
                <wp:effectExtent l="9525" t="0" r="9525" b="0"/>
                <wp:wrapNone/>
                <wp:docPr id="5" name="直接连接符 27"/>
                <wp:cNvGraphicFramePr/>
                <a:graphic xmlns:a="http://schemas.openxmlformats.org/drawingml/2006/main">
                  <a:graphicData uri="http://schemas.microsoft.com/office/word/2010/wordprocessingShape">
                    <wps:wsp>
                      <wps:cNvSpPr/>
                      <wps:spPr>
                        <a:xfrm>
                          <a:off x="0" y="0"/>
                          <a:ext cx="0" cy="190500"/>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接连接符 27" o:spid="_x0000_s1026" o:spt="20" style="position:absolute;left:0pt;margin-left:230.6pt;margin-top:19.75pt;height:15pt;width:0pt;z-index:25167974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LN/gEAAEYEAAAOAAAAZHJzL2Uyb0RvYy54bWysU0uO1DAQ3SNxB8t7OklL/KJOz2JGw4ZP&#10;i88BPE6525J/st2d9CW4ABI7WLFkz20YjkHZzqSHgQ2IjRPX51W956rV2agVOYAP0pqONouaEjDc&#10;9tJsO/ru7eWDJ5SEyEzPlDXQ0SMEera+f281uBaWdmdVD54giAnt4Dq6i9G1VRX4DjQLC+vAoFNY&#10;r1nEq99WvWcDomtVLev6UTVY3ztvOYSA1ovipOuMLwTw+EqIAJGojmJvMZ8+n1fprNYr1m49czvJ&#10;pzbYP3ShmTRYdIa6YJGRvZe/QWnJvQ1WxAW3urJCSA6ZA7Jp6jts3uyYg8wFxQlulin8P1j+8rDx&#10;RPYdXT6mxDCNb3T94ev3959+fPuI5/WXzwQ9KNPgQovR52bjp1twG584j8Lr9EU2ZMzSHmdpYYyE&#10;FyNHa/O0flhn1atTnvMhPgOrSfrpqJImkWYtOzwPEWth6E1IMitDhgkphwWrZH8plUrOPDhwrjw5&#10;MHzyODY5Ru31C9sXGzZQWkCovcbxuGPGcjNKLn6rAPqUQWMSo9DPf/GooLT2GgSqiYRL3Rmo1GCc&#10;g4lNkjMjYXRKE9j8nFgXUmkBTjx+TZziUyrkGf+b5DkjV7YmzslaGuv/VD2pWFoWJf5GgcI7SXBl&#10;+2MejCwNDmtmOC1W2obb95x+Wv/1TwAAAP//AwBQSwMEFAAGAAgAAAAhANNFyUzaAAAACQEAAA8A&#10;AABkcnMvZG93bnJldi54bWxMj01Lw0AQhu+C/2GZgje7WyWtxExKETx4TCoFb9vsmA3dj5DdtvHf&#10;O+JBj/POw/tRbWfvxIWmNMSAsFoqEBS6aIbQI7zvX++fQKSsg9EuBkL4ogTb+vam0qWJ19DQpc29&#10;YJOQSo1gcx5LKVNnyeu0jCMF/n3GyevM59RLM+krm3snH5RaS6+HwAlWj/RiqTu1Z4+Q5Hhomrbo&#10;U6v2Xe92H5vZviHeLebdM4hMc/6D4ac+V4eaOx3jOZgkHEKhVhtGER4L3sTAr3BEWLMg60r+X1B/&#10;AwAA//8DAFBLAQItABQABgAIAAAAIQC2gziS/gAAAOEBAAATAAAAAAAAAAAAAAAAAAAAAABbQ29u&#10;dGVudF9UeXBlc10ueG1sUEsBAi0AFAAGAAgAAAAhADj9If/WAAAAlAEAAAsAAAAAAAAAAAAAAAAA&#10;LwEAAF9yZWxzLy5yZWxzUEsBAi0AFAAGAAgAAAAhAKiQQs3+AQAARgQAAA4AAAAAAAAAAAAAAAAA&#10;LgIAAGRycy9lMm9Eb2MueG1sUEsBAi0AFAAGAAgAAAAhANNFyUzaAAAACQEAAA8AAAAAAAAAAAAA&#10;AAAAWAQAAGRycy9kb3ducmV2LnhtbFBLBQYAAAAABAAEAPMAAABfBQ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97152" behindDoc="0" locked="0" layoutInCell="1" allowOverlap="1">
                <wp:simplePos x="0" y="0"/>
                <wp:positionH relativeFrom="column">
                  <wp:posOffset>2109470</wp:posOffset>
                </wp:positionH>
                <wp:positionV relativeFrom="paragraph">
                  <wp:posOffset>231775</wp:posOffset>
                </wp:positionV>
                <wp:extent cx="0" cy="190500"/>
                <wp:effectExtent l="9525" t="0" r="9525" b="0"/>
                <wp:wrapNone/>
                <wp:docPr id="41" name="直接连接符 40"/>
                <wp:cNvGraphicFramePr/>
                <a:graphic xmlns:a="http://schemas.openxmlformats.org/drawingml/2006/main">
                  <a:graphicData uri="http://schemas.microsoft.com/office/word/2010/wordprocessingShape">
                    <wps:wsp>
                      <wps:cNvSpPr/>
                      <wps:spPr>
                        <a:xfrm>
                          <a:off x="0" y="0"/>
                          <a:ext cx="0" cy="190500"/>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接连接符 40" o:spid="_x0000_s1026" o:spt="20" style="position:absolute;left:0pt;margin-left:166.1pt;margin-top:18.25pt;height:15pt;width:0pt;z-index:25169715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tY/gEAAEYEAAAOAAAAZHJzL2Uyb0RvYy54bWysU0uO1DAQ3SNxB8t7OskIEESdnsWMhg2f&#10;FjAH8Djlbkv+yXZ30pfgAkjsYMWSPbdhOAZlO5OeGdiA2DhxfV7Ve65ano5akT34IK3paLOoKQHD&#10;bS/NpqOX7y8ePaMkRGZ6pqyBjh4g0NPVwwfLwbVwYrdW9eAJgpjQDq6j2xhdW1WBb0GzsLAODDqF&#10;9ZpFvPpN1Xs2ILpW1UldP60G63vnLYcQ0HpenHSV8YUAHt8IESAS1VHsLebT5/MqndVqydqNZ24r&#10;+dQG+4cuNJMGi85Q5ywysvPyNygtubfBirjgVldWCMkhc0A2TX2Pzbstc5C5oDjBzTKF/wfLX+/X&#10;nsi+o49RHsM0vtH1x28/Pnz++f0TntdfvxD0oEyDCy1Gn5m1n27BrX3iPAqv0xfZkDFLe5ilhTES&#10;Xowcrc3z+kmd4apjnvMhvgCrSfrpqJImkWYt278MEWth6E1IMitDhgkphwWrZH8hlUrOPDhwpjzZ&#10;M3zyODY5Ru30K9sXGzZQWkConcbxuGfGcjNKLn6rAPqUQWMSo9DPf/GgoLT2FgSqiYRL3Rmo1GCc&#10;g4lNkjMjYXRKE9j8nFgXUmkBjjzuJk7xKRXyjP9N8pyRK1sT52QtjfV/qp5ULC2LEn+jQOGdJLiy&#10;/SEPRpYGhzUznBYrbcPte04/rv/qFwAAAP//AwBQSwMEFAAGAAgAAAAhAGtWjJrbAAAACQEAAA8A&#10;AABkcnMvZG93bnJldi54bWxMj0FPwzAMhe9I/IfISNxYSqcVVJpOExIHju3QJG5ZY5KKxKmabCv/&#10;HiMOcLPfe3r+3GyX4MUZ5zRGUnC/KkAgDdGMZBW87V/uHkGkrMloHwkVfGGCbXt91ejaxAt1eO6z&#10;FVxCqdYKXM5TLWUaHAadVnFCYu8jzkFnXmcrzawvXB68LIuikkGPxBecnvDZ4fDZn4KCJKdD1/Ub&#10;m/piP1i/e39Y3KtStzfL7glExiX/heEHn9GhZaZjPJFJwitYr8uSozxUGxAc+BWOCioWZNvI/x+0&#10;3wAAAP//AwBQSwECLQAUAAYACAAAACEAtoM4kv4AAADhAQAAEwAAAAAAAAAAAAAAAAAAAAAAW0Nv&#10;bnRlbnRfVHlwZXNdLnhtbFBLAQItABQABgAIAAAAIQA4/SH/1gAAAJQBAAALAAAAAAAAAAAAAAAA&#10;AC8BAABfcmVscy8ucmVsc1BLAQItABQABgAIAAAAIQD1estY/gEAAEYEAAAOAAAAAAAAAAAAAAAA&#10;AC4CAABkcnMvZTJvRG9jLnhtbFBLAQItABQABgAIAAAAIQBrVoya2wAAAAkBAAAPAAAAAAAAAAAA&#10;AAAAAFgEAABkcnMvZG93bnJldi54bWxQSwUGAAAAAAQABADzAAAAYAU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76672" behindDoc="0" locked="0" layoutInCell="1" allowOverlap="1">
                <wp:simplePos x="0" y="0"/>
                <wp:positionH relativeFrom="column">
                  <wp:posOffset>2437130</wp:posOffset>
                </wp:positionH>
                <wp:positionV relativeFrom="paragraph">
                  <wp:posOffset>5246370</wp:posOffset>
                </wp:positionV>
                <wp:extent cx="635" cy="287655"/>
                <wp:effectExtent l="4445" t="0" r="13970" b="17145"/>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a:off x="0" y="0"/>
                          <a:ext cx="635" cy="28765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91.9pt;margin-top:413.1pt;height:22.65pt;width:0.05pt;z-index:251676672;mso-width-relative:page;mso-height-relative:page;" filled="f" stroked="t" coordsize="21600,21600" o:gfxdata="UEsDBAoAAAAAAIdO4kAAAAAAAAAAAAAAAAAEAAAAZHJzL1BLAwQUAAAACACHTuJANh3mY9cAAAAL&#10;AQAADwAAAGRycy9kb3ducmV2LnhtbE2Pu07EMBBFeyT+wRokmhXrPMQSQpwtgHQ0LCDa2XhIIuJx&#10;NvY+4OsZKijvQ3fOVOuTG9WB5jB4NpAuE1DErbcDdwZeX5qrAlSIyBZHz2TgiwKs6/OzCkvrj/xM&#10;h03slIxwKNFAH+NUah3anhyGpZ+IJfvws8Mocu60nfEo427UWZKstMOB5UKPE9331H5u9s5AaN5o&#10;13wv2kXynneest3D0yMac3mRJnegIp3iXxl+8QUdamHa+j3boEYDeZELejRQZKsMlDTEuQW1Fecm&#10;vQZdV/r/D/UPUEsDBBQAAAAIAIdO4kDI6kXg7AEAALsDAAAOAAAAZHJzL2Uyb0RvYy54bWytU72O&#10;EzEQ7pF4B8s92SSnhGOVzRWJjuaASHc8wMTrzVrYHst2sslL8AJIdFBR0vM2HI/B2NkE7miuYAvL&#10;np9v5vtmdna1N5rtpA8KbcVHgyFn0gqsld1U/P3d9YtLzkIEW4NGKyt+kIFfzZ8/m3WulGNsUdfS&#10;MwKxoexcxdsYXVkUQbTSQBigk5acDXoDkZ5+U9QeOkI3uhgPh9OiQ187j0KGQNbl0cl7RP8UQGwa&#10;JeQSxdZIG4+oXmqIRCm0ygU+z902jRTxXdMEGZmuODGN+aQidF+ns5jPoNx4cK0SfQvwlBYecTKg&#10;LBU9Qy0hAtt69Q+UUcJjwCYOBJriSCQrQixGw0fa3LbgZOZCUgd3Fj38P1jxdrfyTNUVH19wZsHQ&#10;xO8/ff/58cuvH5/pvP/2lZGHZOpcKCl6YVc+ERV7e+tuUHwIzOKiBbuRud27gyOIUcooHqSkR3BU&#10;bN29wZpiYBsxa7ZvvEmQpAbb59EczqOR+8gEGacXE84E2ceXL6eTSYaH8pTpfIivJRqWLhXXyibZ&#10;oITdTYipEyhPIcls8VppnUevLesq/moynuSEgFrVyZnCgt+sF9qzHaTlyV9f90GYx62tj0W0TXky&#10;711f+UT7KOAa68PKn7Shmebe+v1LS/P3Oyv455+b/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2&#10;HeZj1wAAAAsBAAAPAAAAAAAAAAEAIAAAACIAAABkcnMvZG93bnJldi54bWxQSwECFAAUAAAACACH&#10;TuJAyOpF4OwBAAC7AwAADgAAAAAAAAABACAAAAAmAQAAZHJzL2Uyb0RvYy54bWxQSwUGAAAAAAYA&#10;BgBZAQAAhAUAAAAA&#10;">
                <v:fill on="f" focussize="0,0"/>
                <v:stroke color="#00000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66432" behindDoc="0" locked="0" layoutInCell="1" allowOverlap="1">
                <wp:simplePos x="0" y="0"/>
                <wp:positionH relativeFrom="column">
                  <wp:posOffset>2034540</wp:posOffset>
                </wp:positionH>
                <wp:positionV relativeFrom="paragraph">
                  <wp:posOffset>3899535</wp:posOffset>
                </wp:positionV>
                <wp:extent cx="3239770" cy="708660"/>
                <wp:effectExtent l="4445" t="4445" r="13335" b="10795"/>
                <wp:wrapNone/>
                <wp:docPr id="13" name="圆角矩形 13"/>
                <wp:cNvGraphicFramePr/>
                <a:graphic xmlns:a="http://schemas.openxmlformats.org/drawingml/2006/main">
                  <a:graphicData uri="http://schemas.microsoft.com/office/word/2010/wordprocessingShape">
                    <wps:wsp>
                      <wps:cNvSpPr>
                        <a:spLocks noChangeArrowheads="1"/>
                      </wps:cNvSpPr>
                      <wps:spPr bwMode="auto">
                        <a:xfrm>
                          <a:off x="0" y="0"/>
                          <a:ext cx="3239770" cy="708660"/>
                        </a:xfrm>
                        <a:prstGeom prst="roundRect">
                          <a:avLst>
                            <a:gd name="adj" fmla="val 16667"/>
                          </a:avLst>
                        </a:prstGeom>
                        <a:solidFill>
                          <a:srgbClr val="BBE0E3"/>
                        </a:solidFill>
                        <a:ln w="9525">
                          <a:solidFill>
                            <a:srgbClr val="000000"/>
                          </a:solidFill>
                          <a:round/>
                        </a:ln>
                        <a:effectLst/>
                      </wps:spPr>
                      <wps:txbx>
                        <w:txbxContent>
                          <w:p>
                            <w:pPr>
                              <w:autoSpaceDE w:val="0"/>
                              <w:autoSpaceDN w:val="0"/>
                              <w:adjustRightInd w:val="0"/>
                              <w:rPr>
                                <w:rFonts w:ascii="Arial" w:hAnsi="Arial" w:cs="宋体"/>
                                <w:color w:val="000000"/>
                                <w:lang w:val="zh-CN"/>
                              </w:rPr>
                            </w:pPr>
                            <w:r>
                              <w:rPr>
                                <w:rFonts w:ascii="Arial" w:hAnsi="Arial" w:cs="Arial"/>
                                <w:color w:val="000000"/>
                                <w:lang w:val="zh-CN"/>
                              </w:rPr>
                              <w:t xml:space="preserve"> </w:t>
                            </w:r>
                            <w:r>
                              <w:rPr>
                                <w:rFonts w:hint="eastAsia" w:ascii="Arial" w:hAnsi="Arial" w:cs="Arial"/>
                                <w:color w:val="000000"/>
                                <w:lang w:val="zh-CN"/>
                              </w:rPr>
                              <w:t xml:space="preserve"> </w:t>
                            </w:r>
                            <w:r>
                              <w:rPr>
                                <w:rFonts w:hint="eastAsia" w:ascii="Arial" w:hAnsi="Arial" w:cs="宋体"/>
                                <w:color w:val="000000"/>
                                <w:lang w:val="zh-CN"/>
                              </w:rPr>
                              <w:t>钳工工艺学      电工电子技术基础</w:t>
                            </w:r>
                          </w:p>
                          <w:p>
                            <w:pPr>
                              <w:autoSpaceDE w:val="0"/>
                              <w:autoSpaceDN w:val="0"/>
                              <w:adjustRightInd w:val="0"/>
                              <w:ind w:firstLine="105" w:firstLineChars="50"/>
                              <w:rPr>
                                <w:rFonts w:ascii="Arial" w:hAnsi="Arial" w:cs="宋体"/>
                                <w:color w:val="000000"/>
                                <w:lang w:val="zh-CN"/>
                              </w:rPr>
                            </w:pPr>
                            <w:r>
                              <w:rPr>
                                <w:rFonts w:hint="eastAsia" w:ascii="Arial" w:hAnsi="Arial" w:cs="宋体"/>
                                <w:color w:val="000000"/>
                                <w:lang w:val="zh-CN"/>
                              </w:rPr>
                              <w:t xml:space="preserve"> 机械制图        电力拖动控制线路与技能基础</w:t>
                            </w:r>
                          </w:p>
                          <w:p>
                            <w:pPr>
                              <w:autoSpaceDE w:val="0"/>
                              <w:autoSpaceDN w:val="0"/>
                              <w:adjustRightInd w:val="0"/>
                              <w:ind w:firstLine="210" w:firstLineChars="100"/>
                              <w:rPr>
                                <w:rFonts w:ascii="Arial" w:hAnsi="Arial" w:cs="宋体"/>
                                <w:color w:val="000000"/>
                                <w:lang w:val="zh-CN"/>
                              </w:rPr>
                            </w:pPr>
                            <w:r>
                              <w:rPr>
                                <w:rFonts w:hint="eastAsia" w:ascii="Arial" w:hAnsi="Arial" w:cs="宋体"/>
                                <w:color w:val="000000"/>
                                <w:lang w:val="zh-CN"/>
                              </w:rPr>
                              <w:t>机械基础</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160.2pt;margin-top:307.05pt;height:55.8pt;width:255.1pt;z-index:251666432;v-text-anchor:middle;mso-width-relative:page;mso-height-relative:page;" fillcolor="#BBE0E3" filled="t" stroked="t" coordsize="21600,21600" arcsize="0.166666666666667" o:gfxdata="UEsDBAoAAAAAAIdO4kAAAAAAAAAAAAAAAAAEAAAAZHJzL1BLAwQUAAAACACHTuJA9yJpWdoAAAAL&#10;AQAADwAAAGRycy9kb3ducmV2LnhtbE2PMU/DMBCFdyT+g3VILBW1k5S0Crl0AAGqmAgsbG58JBHx&#10;OYrdtP33mKmMp/fpve/K7ckOYqbJ944RkqUCQdw403OL8PnxfLcB4YNmowfHhHAmD9vq+qrUhXFH&#10;fqe5Dq2IJewLjdCFMBZS+qYjq/3SjcQx+3aT1SGeUyvNpI+x3A4yVSqXVvccFzo90mNHzU99sAj1&#10;2T1lX2+8y4x5yXav+RzShUS8vUnUA4hAp3CB4U8/qkMVnfbuwMaLASFL1SqiCHmySkBEYpOpHMQe&#10;YZ3er0FWpfz/Q/ULUEsDBBQAAAAIAIdO4kCjaYOYaAIAALYEAAAOAAAAZHJzL2Uyb0RvYy54bWyt&#10;VM1uEzEQviPxDpbvdDdJm7Srbqr+IqQCFYUHcGxvdsHrMWMnm/YBeADOSEhcEA/B41TwGMx6tyEp&#10;lx7IYeXx2N/M933jHB6tasOWGn0FNueDnZQzbSWoys5z/u7txbN9znwQVgkDVuf8Rnt+NH365LBx&#10;mR5CCUZpZARifda4nJchuCxJvCx1LfwOOG0pWQDWIlCI80ShaAi9NskwTcdJA6gcgtTe0+5Zl+Q9&#10;Ij4GEIqikvoM5KLWNnSoqI0IRMmXlfN8GrstCi3D66LwOjCTc2Ia4peK0HrWfpPpocjmKFxZyb4F&#10;8ZgWHnCqRWWp6BrqTATBFlj9A1VXEsFDEXYk1ElHJCpCLAbpA22uS+F05EJSe7cW3f8/WPlqeYWs&#10;UjQJI86sqMnxuy+ffn///Ovrj7uf3xhtk0aN8xkdvXZX2LL07hLkB88snJbCzvUxIjSlFoo6G7Tn&#10;k60LbeDpKps1L0FRBbEIEOVaFVi3gCQEW0VXbtau6FVgkjZHw9HBZEKGScpN0v3xONqWiOz+tkMf&#10;nmuoWbvIOcLCqjdkfSwhlpc+RGtUz0+o95wVtSGjl8KwwXg8nsSmRdYfJux7zEgXTKUuKmNigPPZ&#10;qUFGV3N+cnKenkeF6IrfPGYsa3J+sDfci11s5fwmRBp/ff2tY5FHK6bIjG1L6zjQROde4VbUzpyw&#10;mq16n2agbkhrhG7Y6anTogS85ayhQc+5/7gQqDkzLyz5dTDY3W1fRgx29yZDCnAzM9vMCCsJKucy&#10;IGddcBq697RwWM1LqjWIjC0ck8tFtW6266ufDRrnSKx/eu172Yzjqb9/N9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yJpWdoAAAALAQAADwAAAAAAAAABACAAAAAiAAAAZHJzL2Rvd25yZXYueG1s&#10;UEsBAhQAFAAAAAgAh07iQKNpg5hoAgAAtgQAAA4AAAAAAAAAAQAgAAAAKQEAAGRycy9lMm9Eb2Mu&#10;eG1sUEsFBgAAAAAGAAYAWQEAAAMGAAAAAA==&#10;">
                <v:fill on="t" focussize="0,0"/>
                <v:stroke color="#000000" joinstyle="round"/>
                <v:imagedata o:title=""/>
                <o:lock v:ext="edit" aspectratio="f"/>
                <v:textbox>
                  <w:txbxContent>
                    <w:p>
                      <w:pPr>
                        <w:autoSpaceDE w:val="0"/>
                        <w:autoSpaceDN w:val="0"/>
                        <w:adjustRightInd w:val="0"/>
                        <w:rPr>
                          <w:rFonts w:ascii="Arial" w:hAnsi="Arial" w:cs="宋体"/>
                          <w:color w:val="000000"/>
                          <w:lang w:val="zh-CN"/>
                        </w:rPr>
                      </w:pPr>
                      <w:r>
                        <w:rPr>
                          <w:rFonts w:ascii="Arial" w:hAnsi="Arial" w:cs="Arial"/>
                          <w:color w:val="000000"/>
                          <w:lang w:val="zh-CN"/>
                        </w:rPr>
                        <w:t xml:space="preserve"> </w:t>
                      </w:r>
                      <w:r>
                        <w:rPr>
                          <w:rFonts w:hint="eastAsia" w:ascii="Arial" w:hAnsi="Arial" w:cs="Arial"/>
                          <w:color w:val="000000"/>
                          <w:lang w:val="zh-CN"/>
                        </w:rPr>
                        <w:t xml:space="preserve"> </w:t>
                      </w:r>
                      <w:r>
                        <w:rPr>
                          <w:rFonts w:hint="eastAsia" w:ascii="Arial" w:hAnsi="Arial" w:cs="宋体"/>
                          <w:color w:val="000000"/>
                          <w:lang w:val="zh-CN"/>
                        </w:rPr>
                        <w:t>钳工工艺学      电工电子技术基础</w:t>
                      </w:r>
                    </w:p>
                    <w:p>
                      <w:pPr>
                        <w:autoSpaceDE w:val="0"/>
                        <w:autoSpaceDN w:val="0"/>
                        <w:adjustRightInd w:val="0"/>
                        <w:ind w:firstLine="105" w:firstLineChars="50"/>
                        <w:rPr>
                          <w:rFonts w:ascii="Arial" w:hAnsi="Arial" w:cs="宋体"/>
                          <w:color w:val="000000"/>
                          <w:lang w:val="zh-CN"/>
                        </w:rPr>
                      </w:pPr>
                      <w:r>
                        <w:rPr>
                          <w:rFonts w:hint="eastAsia" w:ascii="Arial" w:hAnsi="Arial" w:cs="宋体"/>
                          <w:color w:val="000000"/>
                          <w:lang w:val="zh-CN"/>
                        </w:rPr>
                        <w:t xml:space="preserve"> 机械制图        电力拖动控制线路与技能基础</w:t>
                      </w:r>
                    </w:p>
                    <w:p>
                      <w:pPr>
                        <w:autoSpaceDE w:val="0"/>
                        <w:autoSpaceDN w:val="0"/>
                        <w:adjustRightInd w:val="0"/>
                        <w:ind w:firstLine="210" w:firstLineChars="100"/>
                        <w:rPr>
                          <w:rFonts w:ascii="Arial" w:hAnsi="Arial" w:cs="宋体"/>
                          <w:color w:val="000000"/>
                          <w:lang w:val="zh-CN"/>
                        </w:rPr>
                      </w:pPr>
                      <w:r>
                        <w:rPr>
                          <w:rFonts w:hint="eastAsia" w:ascii="Arial" w:hAnsi="Arial" w:cs="宋体"/>
                          <w:color w:val="000000"/>
                          <w:lang w:val="zh-CN"/>
                        </w:rPr>
                        <w:t>机械基础</w:t>
                      </w:r>
                    </w:p>
                  </w:txbxContent>
                </v:textbox>
              </v:roundrect>
            </w:pict>
          </mc:Fallback>
        </mc:AlternateContent>
      </w:r>
    </w:p>
    <w:p>
      <w:pPr>
        <w:spacing w:line="240" w:lineRule="auto"/>
        <w:rPr>
          <w:rFonts w:hint="eastAsia" w:ascii="仿宋_GB2312" w:hAnsi="仿宋_GB2312" w:eastAsia="仿宋_GB2312" w:cs="仿宋_GB2312"/>
          <w:sz w:val="30"/>
          <w:szCs w:val="30"/>
        </w:rPr>
        <w:sectPr>
          <w:headerReference r:id="rId5" w:type="default"/>
          <w:pgSz w:w="16838" w:h="11906" w:orient="landscape"/>
          <w:pgMar w:top="1418" w:right="1418" w:bottom="1418" w:left="1418" w:header="851" w:footer="992" w:gutter="0"/>
          <w:pgNumType w:fmt="numberInDash"/>
          <w:cols w:space="720" w:num="1"/>
          <w:docGrid w:type="linesAndChars" w:linePitch="312" w:charSpace="0"/>
        </w:sectPr>
      </w:pPr>
      <w:r>
        <w:rPr>
          <w:rFonts w:hint="eastAsia" w:ascii="仿宋_GB2312" w:hAnsi="仿宋_GB2312" w:eastAsia="仿宋_GB2312" w:cs="仿宋_GB2312"/>
          <w:sz w:val="30"/>
          <w:szCs w:val="30"/>
        </w:rPr>
        <mc:AlternateContent>
          <mc:Choice Requires="wps">
            <w:drawing>
              <wp:anchor distT="0" distB="0" distL="114300" distR="114300" simplePos="0" relativeHeight="251730944" behindDoc="0" locked="0" layoutInCell="1" allowOverlap="1">
                <wp:simplePos x="0" y="0"/>
                <wp:positionH relativeFrom="column">
                  <wp:posOffset>6319520</wp:posOffset>
                </wp:positionH>
                <wp:positionV relativeFrom="paragraph">
                  <wp:posOffset>387985</wp:posOffset>
                </wp:positionV>
                <wp:extent cx="582930" cy="915035"/>
                <wp:effectExtent l="4445" t="4445" r="22225" b="13970"/>
                <wp:wrapNone/>
                <wp:docPr id="78" name="圆角矩形 15"/>
                <wp:cNvGraphicFramePr/>
                <a:graphic xmlns:a="http://schemas.openxmlformats.org/drawingml/2006/main">
                  <a:graphicData uri="http://schemas.microsoft.com/office/word/2010/wordprocessingShape">
                    <wps:wsp>
                      <wps:cNvSpPr/>
                      <wps:spPr>
                        <a:xfrm>
                          <a:off x="0" y="0"/>
                          <a:ext cx="763270" cy="933450"/>
                        </a:xfrm>
                        <a:prstGeom prst="roundRect">
                          <a:avLst/>
                        </a:prstGeom>
                        <a:solidFill>
                          <a:srgbClr val="4BACC6">
                            <a:lumMod val="40000"/>
                            <a:lumOff val="60000"/>
                          </a:srgbClr>
                        </a:solidFill>
                        <a:ln w="9525" cap="flat" cmpd="sng" algn="ctr">
                          <a:solidFill>
                            <a:srgbClr val="4F81BD">
                              <a:shade val="50000"/>
                            </a:srgbClr>
                          </a:solidFill>
                          <a:prstDash val="solid"/>
                        </a:ln>
                        <a:effectLst/>
                      </wps:spPr>
                      <wps:txbx>
                        <w:txbxContent>
                          <w:p>
                            <w:pPr>
                              <w:jc w:val="center"/>
                              <w:rPr>
                                <w:rFonts w:hint="eastAsia" w:eastAsiaTheme="minorEastAsia"/>
                                <w:lang w:val="en-US" w:eastAsia="zh-CN"/>
                              </w:rPr>
                            </w:pPr>
                            <w:r>
                              <w:rPr>
                                <w:rFonts w:hint="eastAsia" w:ascii="Arial" w:hAnsi="Arial" w:cs="宋体"/>
                                <w:color w:val="000000"/>
                                <w:sz w:val="24"/>
                                <w:lang w:val="en-US" w:eastAsia="zh-CN"/>
                              </w:rPr>
                              <w:t>劳动教育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5" o:spid="_x0000_s1026" o:spt="2" style="position:absolute;left:0pt;margin-left:497.6pt;margin-top:30.55pt;height:72.05pt;width:45.9pt;z-index:251730944;v-text-anchor:middle;mso-width-relative:page;mso-height-relative:page;" fillcolor="#B7DEE8" filled="t" stroked="t" coordsize="21600,21600" arcsize="0.166666666666667" o:gfxdata="UEsDBAoAAAAAAIdO4kAAAAAAAAAAAAAAAAAEAAAAZHJzL1BLAwQUAAAACACHTuJAQaQOsNgAAAAL&#10;AQAADwAAAGRycy9kb3ducmV2LnhtbE2PMU/DMBCFdyT+g3VIbNR2REsb4nRAdEFloKX7NXbtQHwO&#10;sdsGfj3uBOPpfXr3vWo5+o6dzBDbQArkRAAz1ATdklXwvl3dzYHFhKSxC2QUfJsIy/r6qsJShzO9&#10;mdMmWZZLKJaowKXUl5zHxhmPcRJ6Qzk7hMFjyudguR7wnMt9xwshZtxjS/mDw948OdN8bo5egcXn&#10;r/XLqrif2h/54d3OrV+3o1K3N1I8AktmTH8wXPSzOtTZaR+OpCPrFCwW0yKjCmZSArsAYv6Q1+0V&#10;FCJHvK74/w31L1BLAwQUAAAACACHTuJAhxNHYKkCAABbBQAADgAAAGRycy9lMm9Eb2MueG1srVTN&#10;bhMxEL4j8Q6W73STND9t1KRKEwUhFVpREGfH682u5D9sb5LyAH0AzkhIXBAPweNU8Bh89m5/4dAD&#10;OWxmxuNvZr6Z8dHxTkmyEc5XRk9od69DidDc5JVeT+j7d8sXB5T4wHTOpNFiQi+Fp8fT58+OtnYs&#10;eqY0MheOAET78dZOaBmCHWeZ56VQzO8ZKzQOC+MUC1DdOssd2wJdyazX6QyzrXG5dYYL72FdNIe0&#10;RXRPATRFUXGxMLxWQocG1QnJAkryZWU9naZsi0LwcFYUXgQiJxSVhvRFEMir+M2mR2y8dsyWFW9T&#10;YE9J4VFNilUaQW+hFiwwUrvqLyhVcWe8KcIeNyprCkmMoIpu5xE3FyWzItUCqr29Jd3/P1j+ZnPu&#10;SJVP6Ah910yh49dfrn5///zr64/rn99IdxA52lo/huuFPXet5iHGgneFU/EfpZBd4vXyllexC4TD&#10;OBru90ZgnOPocH+/P0i8Z3eXrfPhpTCKRGFCnal1/ha9S5SyzakPiAr/G78Y0BtZ5ctKyqS49Wou&#10;Hdkw9Ll/MpvPh+murNVrk7fmDn5Nw2HGWDTm4Y0Z+L6BSbEe4EtNtsh90BugCoapLzBtEJUFc16v&#10;KWFyjXXiwaW4Dy63qG0Wy4PuyaJxKlkuGuvgKUnE6hfMl82VFCKWg7yljiSINO8tWbFjTY+iFHar&#10;Xdu4lckv0XJnml3wli8rAJ8yH86Zw/CjUXgewhk+hTQo27QSJaVxn/5lj/6YSZxSssUygZOPNXOC&#10;EvlKY1oPu/1+3L6k9AejHhR3/2R1/0TXam7Qxy4eIsuTGP2DvBELZ9QHvCKzGBVHTHPEbthvlXlo&#10;lhzvEBezWXLDxlkWTvWF5RE8UqbNrA6mqNJ8RaIadkBqVLBzid72fYhLfV9PXndv4vQ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QaQOsNgAAAALAQAADwAAAAAAAAABACAAAAAiAAAAZHJzL2Rvd25y&#10;ZXYueG1sUEsBAhQAFAAAAAgAh07iQIcTR2CpAgAAWwUAAA4AAAAAAAAAAQAgAAAAJwEAAGRycy9l&#10;Mm9Eb2MueG1sUEsFBgAAAAAGAAYAWQEAAEIGAAAAAA==&#10;">
                <v:fill on="t" focussize="0,0"/>
                <v:stroke color="#385D8A" joinstyle="round"/>
                <v:imagedata o:title=""/>
                <o:lock v:ext="edit" aspectratio="f"/>
                <v:textbox>
                  <w:txbxContent>
                    <w:p>
                      <w:pPr>
                        <w:jc w:val="center"/>
                        <w:rPr>
                          <w:rFonts w:hint="eastAsia" w:eastAsiaTheme="minorEastAsia"/>
                          <w:lang w:val="en-US" w:eastAsia="zh-CN"/>
                        </w:rPr>
                      </w:pPr>
                      <w:r>
                        <w:rPr>
                          <w:rFonts w:hint="eastAsia" w:ascii="Arial" w:hAnsi="Arial" w:cs="宋体"/>
                          <w:color w:val="000000"/>
                          <w:sz w:val="24"/>
                          <w:lang w:val="en-US" w:eastAsia="zh-CN"/>
                        </w:rPr>
                        <w:t>劳动教育</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32992" behindDoc="0" locked="0" layoutInCell="1" allowOverlap="1">
                <wp:simplePos x="0" y="0"/>
                <wp:positionH relativeFrom="column">
                  <wp:posOffset>6576695</wp:posOffset>
                </wp:positionH>
                <wp:positionV relativeFrom="paragraph">
                  <wp:posOffset>187960</wp:posOffset>
                </wp:positionV>
                <wp:extent cx="0" cy="161925"/>
                <wp:effectExtent l="9525" t="0" r="9525" b="9525"/>
                <wp:wrapNone/>
                <wp:docPr id="80" name="直线 133"/>
                <wp:cNvGraphicFramePr/>
                <a:graphic xmlns:a="http://schemas.openxmlformats.org/drawingml/2006/main">
                  <a:graphicData uri="http://schemas.microsoft.com/office/word/2010/wordprocessingShape">
                    <wps:wsp>
                      <wps:cNvSpPr/>
                      <wps:spPr>
                        <a:xfrm>
                          <a:off x="0" y="0"/>
                          <a:ext cx="0" cy="161925"/>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线 133" o:spid="_x0000_s1026" o:spt="20" style="position:absolute;left:0pt;margin-left:517.85pt;margin-top:14.8pt;height:12.75pt;width:0pt;z-index:25173299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znAgIAAEYEAAAOAAAAZHJzL2Uyb0RvYy54bWysU0tu2zAQ3RfoHQjua0kGbDSC5SwSpJt+&#10;jH4OwFBDmwB/IBnLvkQvUKC7dtVl971N02N0SCpykq5aVAuKnM+beY/D1flBK7IHH6Q1HW1mNSVg&#10;uO2l2Xb0w/urZ88pCZGZnilroKNHCPR8/fTJanAtzO3Oqh48QRAT2sF1dBeja6sq8B1oFmbWgUGn&#10;sF6ziEe/rXrPBkTXqprX9bIarO+dtxxCQOtlcdJ1xhcCeHwjRIBIVEext5hXn9frtFbrFWu3nrmd&#10;5GMb7B+60EwaLDpBXbLIyI2Xf0Bpyb0NVsQZt7qyQkgOmQOyaepHbN7tmIPMBcUJbpIp/D9Y/nq/&#10;8UT2HZ0vKTFM4x3dfvr+8+OXXz8+43r77StBD8o0uNBi9IXZ+PEU3MYnzgfhdfojG3LI0h4naeEQ&#10;CS9GjtZm2ZzNFwmuOuU5H+ILsJqkTUeVNIk0a9n+ZYgl9C4kmZUhAyKd1Ys6hwWrZH8llUrOPDhw&#10;oTzZM7zyeGhyjLrRr2xfbIsav3LxaMbxeGTGziaU3Oe9AuhTBo1JjEI/7+JRQWntLQhUEwmXuhNQ&#10;qcE4BxObkb8yGJ3SBDY/JY6k0gM48XiYOManVMgz/jfJU0aubE2ckrU01hdJH1ZPKpZ7ECX+ToHC&#10;O0lwbftjHowsDQ5rVm58WOk13D/n9NPzX/8GAAD//wMAUEsDBBQABgAIAAAAIQDaiydH3AAAAAkB&#10;AAAPAAAAZHJzL2Rvd25yZXYueG1sTI/BTsMwDIbvSLxDZCRuLF1Ryyh1pwmJA8d2ExK3rDFJReNU&#10;TbaVtyeIAxxtf/r9/fV2caM40xwGzwjrVQaCuPd6YINw2L/cbUCEqFir0TMhfFGAbXN9VatK+wu3&#10;dO6iESmEQ6UQbIxTJWXoLTkVVn4iTrcPPzsV0zgbqWd1SeFulHmWldKpgdMHqyZ6ttR/dieHEOT0&#10;1rZdYUKX7Xsz7t4fFvuKeHuz7J5ARFriHww/+kkdmuR09CfWQYwI9+UmTyhC/liCSMDv4ohQFGuQ&#10;TS3/N2i+AQAA//8DAFBLAQItABQABgAIAAAAIQC2gziS/gAAAOEBAAATAAAAAAAAAAAAAAAAAAAA&#10;AABbQ29udGVudF9UeXBlc10ueG1sUEsBAi0AFAAGAAgAAAAhADj9If/WAAAAlAEAAAsAAAAAAAAA&#10;AAAAAAAALwEAAF9yZWxzLy5yZWxzUEsBAi0AFAAGAAgAAAAhALiBbOcCAgAARgQAAA4AAAAAAAAA&#10;AAAAAAAALgIAAGRycy9lMm9Eb2MueG1sUEsBAi0AFAAGAAgAAAAhANqLJ0fcAAAACQEAAA8AAAAA&#10;AAAAAAAAAAAAXAQAAGRycy9kb3ducmV2LnhtbFBLBQYAAAAABAAEAPMAAABlBQ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83840" behindDoc="0" locked="0" layoutInCell="1" allowOverlap="1">
                <wp:simplePos x="0" y="0"/>
                <wp:positionH relativeFrom="column">
                  <wp:posOffset>5948045</wp:posOffset>
                </wp:positionH>
                <wp:positionV relativeFrom="paragraph">
                  <wp:posOffset>197485</wp:posOffset>
                </wp:positionV>
                <wp:extent cx="0" cy="180975"/>
                <wp:effectExtent l="9525" t="0" r="9525" b="9525"/>
                <wp:wrapNone/>
                <wp:docPr id="24" name="直接连接符 31"/>
                <wp:cNvGraphicFramePr/>
                <a:graphic xmlns:a="http://schemas.openxmlformats.org/drawingml/2006/main">
                  <a:graphicData uri="http://schemas.microsoft.com/office/word/2010/wordprocessingShape">
                    <wps:wsp>
                      <wps:cNvSpPr/>
                      <wps:spPr>
                        <a:xfrm>
                          <a:off x="0" y="0"/>
                          <a:ext cx="0" cy="180975"/>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接连接符 31" o:spid="_x0000_s1026" o:spt="20" style="position:absolute;left:0pt;margin-left:468.35pt;margin-top:15.55pt;height:14.25pt;width:0pt;z-index:25168384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XIAgIAAEYEAAAOAAAAZHJzL2Uyb0RvYy54bWysU0tuFDEQ3SNxB8t7pnuCBpLW9GSRKGz4&#10;jIAcwHGXZyz5J9uZ7rkEF0BiByuW7LkN4RiU7U5PElZB9MJt1+dVvefy8nTQiuzAB2lNS+ezmhIw&#10;3HbSbFp6+fHi2TElITLTMWUNtHQPgZ6unj5Z9q6BI7u1qgNPEMSEpnct3cbomqoKfAuahZl1YNAp&#10;rNcs4tFvqs6zHtG1qo7q+kXVW985bzmEgNbz4qSrjC8E8PhOiACRqJZibzGvPq9Xaa1WS9ZsPHNb&#10;ycc22D90oZk0WHSCOmeRkWsv/4LSknsbrIgzbnVlhZAcMgdkM68fsPmwZQ4yFxQnuEmm8P9g+dvd&#10;2hPZtfT5nBLDNN7Rzecfvz59/f3zC643378R9KBMvQsNRp+ZtR9Pwa194jwIr9Mf2ZAhS7ufpIUh&#10;El6MHK3z4/rk5SLBVYc850N8BVaTtGmpkiaRZg3bvQ6xhN6GJLMypEekk3pR57BglewupFLJmQcH&#10;zpQnO4ZXHod5jlHX+o3tim1R41cuHs04Hg/M2NmEkvu8UwB9yqAxiVHo513cKyitvQeBaiLhUncC&#10;KjUY52BiljMjYXRKE9j8lDiSSg/gwON+4hifUiHP+GOSp4xc2Zo4JWtprC+S3q+eVCz3IEr8rQKF&#10;d5Lgynb7PBhZGhzWrNz4sNJruHvO6Yfnv/oDAAD//wMAUEsDBBQABgAIAAAAIQAZwwGs3AAAAAkB&#10;AAAPAAAAZHJzL2Rvd25yZXYueG1sTI/LTsMwEEX3SPyDNUjsqN1IDSFkUlVILFgmRUjs3HiwI/yI&#10;YrdN/75GLGA5M0d3zm22i7PsRHMcg0dYrwQw8kNQo9cI7/vXhwpYTNIraYMnhAtF2La3N42sVTj7&#10;jk590iyH+FhLBJPSVHMeB0NOxlWYyOfbV5idTHmcNVezPOdwZ3khRMmdHH3+YOREL4aG7/7oECKf&#10;Prqu3+jYi/2g7e7zcTFviPd3y+4ZWKIl/cHwo5/Voc1Oh3D0KjKL8FSJIqMIRbUGloHfxQFhU5bA&#10;24b/b9BeAQAA//8DAFBLAQItABQABgAIAAAAIQC2gziS/gAAAOEBAAATAAAAAAAAAAAAAAAAAAAA&#10;AABbQ29udGVudF9UeXBlc10ueG1sUEsBAi0AFAAGAAgAAAAhADj9If/WAAAAlAEAAAsAAAAAAAAA&#10;AAAAAAAALwEAAF9yZWxzLy5yZWxzUEsBAi0AFAAGAAgAAAAhAAJd1cgCAgAARgQAAA4AAAAAAAAA&#10;AAAAAAAALgIAAGRycy9lMm9Eb2MueG1sUEsBAi0AFAAGAAgAAAAhABnDAazcAAAACQEAAA8AAAAA&#10;AAAAAAAAAAAAXAQAAGRycy9kb3ducmV2LnhtbFBLBQYAAAAABAAEAPMAAABlBQ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82816" behindDoc="0" locked="0" layoutInCell="1" allowOverlap="1">
                <wp:simplePos x="0" y="0"/>
                <wp:positionH relativeFrom="column">
                  <wp:posOffset>5224145</wp:posOffset>
                </wp:positionH>
                <wp:positionV relativeFrom="paragraph">
                  <wp:posOffset>187960</wp:posOffset>
                </wp:positionV>
                <wp:extent cx="0" cy="180975"/>
                <wp:effectExtent l="9525" t="0" r="9525" b="9525"/>
                <wp:wrapNone/>
                <wp:docPr id="14" name="直接连接符 30"/>
                <wp:cNvGraphicFramePr/>
                <a:graphic xmlns:a="http://schemas.openxmlformats.org/drawingml/2006/main">
                  <a:graphicData uri="http://schemas.microsoft.com/office/word/2010/wordprocessingShape">
                    <wps:wsp>
                      <wps:cNvSpPr/>
                      <wps:spPr>
                        <a:xfrm>
                          <a:off x="0" y="0"/>
                          <a:ext cx="0" cy="180975"/>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接连接符 30" o:spid="_x0000_s1026" o:spt="20" style="position:absolute;left:0pt;margin-left:411.35pt;margin-top:14.8pt;height:14.25pt;width:0pt;z-index:25168281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ZnAgIAAEYEAAAOAAAAZHJzL2Uyb0RvYy54bWysU0tuFDEQ3SNxB8t7pruDBpLW9GSRKGz4&#10;jIAcwHGXZyz5J9uZnrkEF0BiByuW7LkN4RiU7U5PElZB9MJt1+dVvefy4nSnFdmCD9KajjazmhIw&#10;3PbSrDt6+fHi2TElITLTM2UNdHQPgZ4unz5ZDK6FI7uxqgdPEMSEdnAd3cTo2qoKfAOahZl1YNAp&#10;rNcs4tGvq96zAdG1qo7q+kU1WN87bzmEgNbz4qTLjC8E8PhOiACRqI5ibzGvPq9Xaa2WC9auPXMb&#10;ycc22D90oZk0WHSCOmeRkWsv/4LSknsbrIgzbnVlhZAcMgdk09QP2HzYMAeZC4oT3CRT+H+w/O12&#10;5YnsO/oc5TFM4x3dfP7x69PX3z+/4Hrz/RtBD8o0uNBi9JlZ+fEU3MonzjvhdfojG7LL0u4naWEX&#10;CS9GjtbmuD55OU9w1SHP+RBfgdUkbTqqpEmkWcu2r0MsobchyawMGRDppJ7XOSxYJfsLqVRy5sGB&#10;M+XJluGVx12TY9S1fmP7YpvX+JWLRzOOxwMzdjah5D7vFECfMmhMYhT6eRf3Ckpr70Ggmki41J2A&#10;Sg3GOZjYjPyVweiUJrD5KXEklR7Agcf9xDE+pUKe8cckTxm5sjVxStbSWF8kvV89qVjuQZT4WwUK&#10;7yTBle33eTCyNDisWbnxYaXXcPec0w/Pf/kHAAD//wMAUEsDBBQABgAIAAAAIQB/EGxM3AAAAAkB&#10;AAAPAAAAZHJzL2Rvd25yZXYueG1sTI/BTsMwDIbvSLxDZCRuLF3FRunqThMSB47tJiRuWeMlFY1T&#10;NdlW3p4gDnC0/en391fb2Q3iQlPoPSMsFxkI4s7rng3CYf/6UIAIUbFWg2dC+KIA2/r2plKl9ldu&#10;6NJGI1IIh1Ih2BjHUsrQWXIqLPxInG4nPzkV0zgZqSd1TeFukHmWraVTPacPVo30Yqn7bM8OIcjx&#10;vWnalQlttu/MsPt4mu0b4v3dvNuAiDTHPxh+9JM61Mnp6M+sgxgQivwxTyhC/rwGkYDfxRFhVSxB&#10;1pX836D+BgAA//8DAFBLAQItABQABgAIAAAAIQC2gziS/gAAAOEBAAATAAAAAAAAAAAAAAAAAAAA&#10;AABbQ29udGVudF9UeXBlc10ueG1sUEsBAi0AFAAGAAgAAAAhADj9If/WAAAAlAEAAAsAAAAAAAAA&#10;AAAAAAAALwEAAF9yZWxzLy5yZWxzUEsBAi0AFAAGAAgAAAAhAFuVBmcCAgAARgQAAA4AAAAAAAAA&#10;AAAAAAAALgIAAGRycy9lMm9Eb2MueG1sUEsBAi0AFAAGAAgAAAAhAH8QbEzcAAAACQEAAA8AAAAA&#10;AAAAAAAAAAAAXAQAAGRycy9kb3ducmV2LnhtbFBLBQYAAAAABAAEAPMAAABlBQ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81792" behindDoc="0" locked="0" layoutInCell="1" allowOverlap="1">
                <wp:simplePos x="0" y="0"/>
                <wp:positionH relativeFrom="column">
                  <wp:posOffset>4433570</wp:posOffset>
                </wp:positionH>
                <wp:positionV relativeFrom="paragraph">
                  <wp:posOffset>187960</wp:posOffset>
                </wp:positionV>
                <wp:extent cx="0" cy="180975"/>
                <wp:effectExtent l="9525" t="0" r="9525" b="9525"/>
                <wp:wrapNone/>
                <wp:docPr id="7" name="直接连接符 29"/>
                <wp:cNvGraphicFramePr/>
                <a:graphic xmlns:a="http://schemas.openxmlformats.org/drawingml/2006/main">
                  <a:graphicData uri="http://schemas.microsoft.com/office/word/2010/wordprocessingShape">
                    <wps:wsp>
                      <wps:cNvSpPr/>
                      <wps:spPr>
                        <a:xfrm>
                          <a:off x="0" y="0"/>
                          <a:ext cx="0" cy="180975"/>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接连接符 29" o:spid="_x0000_s1026" o:spt="20" style="position:absolute;left:0pt;margin-left:349.1pt;margin-top:14.8pt;height:14.25pt;width:0pt;z-index:25168179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SkAgIAAEYEAAAOAAAAZHJzL2Uyb0RvYy54bWysU0tu2zAQ3RfoHQjua8kG3MaC5SwSpJt+&#10;jH4OwFBDmwB/IBnLvkQvUKC7dtVl971N0mN0SCpyPqsU1YIi5/Nm3uNwebrXiuzAB2lNS6eTmhIw&#10;3HbSbFr6+dPFixNKQmSmY8oaaOkBAj1dPX+27F0DM7u1qgNPEMSEpnct3cbomqoKfAuahYl1YNAp&#10;rNcs4tFvqs6zHtG1qmZ1/bLqre+ctxxCQOt5cdJVxhcCeHwvRIBIVEuxt5hXn9fLtFarJWs2nrmt&#10;5EMb7B+60EwaLDpCnbPIyJWXj6C05N4GK+KEW11ZISSHzAHZTOsHbD5umYPMBcUJbpQp/D9Y/m63&#10;9kR2LZ0tKDFM4x3dfP11/eX7n9/fcL35+YOgB2XqXWgw+sys/XAKbu0T573wOv2RDdlnaQ+jtLCP&#10;hBcjR+v0pF68mie46pjnfIivwWqSNi1V0iTSrGG7NyGW0NuQZFaG9Ii0qOd1DgtWye5CKpWceXDg&#10;THmyY3jlcT/NMepKv7Vdsc1r/MrFoxnH44EZOxtRcp93CqBPGTQmMQr9vIsHBaW1DyBQTSRc6o5A&#10;pQbjHEycDvyVweiUJrD5MXEglR7Akcf9xCE+pUKe8ackjxm5sjVxTNbSWF8kvV89qVjuQZT4WwUK&#10;7yTBpe0OeTCyNDisWbnhYaXXcPec04/Pf/UXAAD//wMAUEsDBBQABgAIAAAAIQCQZuLD3AAAAAkB&#10;AAAPAAAAZHJzL2Rvd25yZXYueG1sTI/BTsMwDIbvSLxDZCRuLF3FutHVnSYkDhzbISRuWeMlFY1T&#10;NdlW3p4gDnC0/en391e72Q3iQlPoPSMsFxkI4s7rng3C2+HlYQMiRMVaDZ4J4YsC7Orbm0qV2l+5&#10;oUsbjUghHEqFYGMcSylDZ8mpsPAjcbqd/ORUTONkpJ7UNYW7QeZZVkinek4frBrp2VL32Z4dQpDj&#10;e9O0KxPa7NCZYf+xnu0r4v3dvN+CiDTHPxh+9JM61Mnp6M+sgxgQivVjnlCE/KkAkYDfxRFhtVmC&#10;rCv5v0H9DQAA//8DAFBLAQItABQABgAIAAAAIQC2gziS/gAAAOEBAAATAAAAAAAAAAAAAAAAAAAA&#10;AABbQ29udGVudF9UeXBlc10ueG1sUEsBAi0AFAAGAAgAAAAhADj9If/WAAAAlAEAAAsAAAAAAAAA&#10;AAAAAAAALwEAAF9yZWxzLy5yZWxzUEsBAi0AFAAGAAgAAAAhAJU2BKQCAgAARgQAAA4AAAAAAAAA&#10;AAAAAAAALgIAAGRycy9lMm9Eb2MueG1sUEsBAi0AFAAGAAgAAAAhAJBm4sPcAAAACQEAAA8AAAAA&#10;AAAAAAAAAAAAXAQAAGRycy9kb3ducmV2LnhtbFBLBQYAAAAABAAEAPMAAABlBQ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80768" behindDoc="0" locked="0" layoutInCell="1" allowOverlap="1">
                <wp:simplePos x="0" y="0"/>
                <wp:positionH relativeFrom="column">
                  <wp:posOffset>3633470</wp:posOffset>
                </wp:positionH>
                <wp:positionV relativeFrom="paragraph">
                  <wp:posOffset>187960</wp:posOffset>
                </wp:positionV>
                <wp:extent cx="0" cy="180975"/>
                <wp:effectExtent l="9525" t="0" r="9525" b="9525"/>
                <wp:wrapNone/>
                <wp:docPr id="6" name="直接连接符 28"/>
                <wp:cNvGraphicFramePr/>
                <a:graphic xmlns:a="http://schemas.openxmlformats.org/drawingml/2006/main">
                  <a:graphicData uri="http://schemas.microsoft.com/office/word/2010/wordprocessingShape">
                    <wps:wsp>
                      <wps:cNvSpPr/>
                      <wps:spPr>
                        <a:xfrm>
                          <a:off x="0" y="0"/>
                          <a:ext cx="0" cy="180975"/>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接连接符 28" o:spid="_x0000_s1026" o:spt="20" style="position:absolute;left:0pt;margin-left:286.1pt;margin-top:14.8pt;height:14.25pt;width:0pt;z-index:25168076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LAgIAAEYEAAAOAAAAZHJzL2Uyb0RvYy54bWysU0tu2zAQ3RfoHQjua0kG3CaC5SwSpJt+&#10;jH4OwFBDmwB/IBnLvkQvUKC7dtVl971N0mN0SCpykq5a1AtanM+beW+Gy7O9VmQHPkhrOtrMakrA&#10;cNtLs+noxw+Xz04oCZGZnilroKMHCPRs9fTJcnAtzO3Wqh48QRAT2sF1dBuja6sq8C1oFmbWgUGn&#10;sF6ziFe/qXrPBkTXqprX9fNqsL533nIIAa0XxUlXGV8I4PGtEAEiUR3F3mI+fT6v0lmtlqzdeOa2&#10;ko9tsH/oQjNpsOgEdcEiI9de/gGlJfc2WBFn3OrKCiE5ZA7IpqkfsXm/ZQ4yFxQnuEmm8P9g+Zvd&#10;2hPZd3SOkzJM44xuP/+4+fT1188veN5+/0bQgzINLrQYfW7WfrwFt/aJ8154nf6RDdlnaQ+TtLCP&#10;hBcjR2tzUp++WCS46pjnfIgvwWqSPjqqpEmkWct2r0IsoXchyawMGRDptF7UOSxYJftLqVRy5sWB&#10;c+XJjuHI477JMepav7Z9sS1q/JXBoxnX45EZO5tQcp/3CqBPGTQmMQr9/BUPCkpr70Cgmki41J2A&#10;Sg3GOZjYjPyVweiUJrD5KXEklR7AkcfDxDE+pULe8b9JnjJyZWvilKylsb5I+rB6UrHMQZT4OwUK&#10;7yTBle0PeTGyNLisWbnxYaXXcP+e04/Pf/UbAAD//wMAUEsDBBQABgAIAAAAIQDiS16t2wAAAAkB&#10;AAAPAAAAZHJzL2Rvd25yZXYueG1sTI9NS8QwEIbvgv8hjODNTbuwX7XpsggePLYrgrdsMybFZFKa&#10;7G7994540Nt8PLzzTL2fgxcXnNIQSUG5KEAg9dEMZBW8Hp8ftiBS1mS0j4QKvjDBvrm9qXVl4pVa&#10;vHTZCg6hVGkFLuexkjL1DoNOizgi8e4jTkFnbicrzaSvHB68XBbFWgY9EF9wesQnh/1ndw4Kkhzf&#10;2rZb2dQVx976w/tmdi9K3d/Nh0cQGef8B8OPPqtDw06neCaThFewKncbRhUsd2sQDPwOTlxsS5BN&#10;Lf9/0HwDAAD//wMAUEsBAi0AFAAGAAgAAAAhALaDOJL+AAAA4QEAABMAAAAAAAAAAAAAAAAAAAAA&#10;AFtDb250ZW50X1R5cGVzXS54bWxQSwECLQAUAAYACAAAACEAOP0h/9YAAACUAQAACwAAAAAAAAAA&#10;AAAAAAAvAQAAX3JlbHMvLnJlbHNQSwECLQAUAAYACAAAACEAzP7XCwICAABGBAAADgAAAAAAAAAA&#10;AAAAAAAuAgAAZHJzL2Uyb0RvYy54bWxQSwECLQAUAAYACAAAACEA4kterdsAAAAJAQAADwAAAAAA&#10;AAAAAAAAAABcBAAAZHJzL2Rvd25yZXYueG1sUEsFBgAAAAAEAAQA8wAAAGQFA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34016" behindDoc="0" locked="0" layoutInCell="1" allowOverlap="1">
                <wp:simplePos x="0" y="0"/>
                <wp:positionH relativeFrom="column">
                  <wp:posOffset>2871470</wp:posOffset>
                </wp:positionH>
                <wp:positionV relativeFrom="paragraph">
                  <wp:posOffset>207010</wp:posOffset>
                </wp:positionV>
                <wp:extent cx="0" cy="161925"/>
                <wp:effectExtent l="9525" t="0" r="9525" b="9525"/>
                <wp:wrapNone/>
                <wp:docPr id="81" name="直线 134"/>
                <wp:cNvGraphicFramePr/>
                <a:graphic xmlns:a="http://schemas.openxmlformats.org/drawingml/2006/main">
                  <a:graphicData uri="http://schemas.microsoft.com/office/word/2010/wordprocessingShape">
                    <wps:wsp>
                      <wps:cNvSpPr/>
                      <wps:spPr>
                        <a:xfrm>
                          <a:off x="0" y="0"/>
                          <a:ext cx="0" cy="161925"/>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线 134" o:spid="_x0000_s1026" o:spt="20" style="position:absolute;left:0pt;margin-left:226.1pt;margin-top:16.3pt;height:12.75pt;width:0pt;z-index:25173401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znAgIAAEYEAAAOAAAAZHJzL2Uyb0RvYy54bWysU0tu2zAQ3RfoHQjua0kGbDSC5SwSpJt+&#10;jH4OwFBDmwB/IBnLvkQvUKC7dtVl971N02N0SCpykq5aVAuKnM+beY/D1flBK7IHH6Q1HW1mNSVg&#10;uO2l2Xb0w/urZ88pCZGZnilroKNHCPR8/fTJanAtzO3Oqh48QRAT2sF1dBeja6sq8B1oFmbWgUGn&#10;sF6ziEe/rXrPBkTXqprX9bIarO+dtxxCQOtlcdJ1xhcCeHwjRIBIVEext5hXn9frtFbrFWu3nrmd&#10;5GMb7B+60EwaLDpBXbLIyI2Xf0Bpyb0NVsQZt7qyQkgOmQOyaepHbN7tmIPMBcUJbpIp/D9Y/nq/&#10;8UT2HZ0vKTFM4x3dfvr+8+OXXz8+43r77StBD8o0uNBi9IXZ+PEU3MYnzgfhdfojG3LI0h4naeEQ&#10;CS9GjtZm2ZzNFwmuOuU5H+ILsJqkTUeVNIk0a9n+ZYgl9C4kmZUhAyKd1Ys6hwWrZH8llUrOPDhw&#10;oTzZM7zyeGhyjLrRr2xfbIsav3LxaMbxeGTGziaU3Oe9AuhTBo1JjEI/7+JRQWntLQhUEwmXuhNQ&#10;qcE4BxObkb8yGJ3SBDY/JY6k0gM48XiYOManVMgz/jfJU0aubE2ckrU01hdJH1ZPKpZ7ECX+ToHC&#10;O0lwbftjHowsDQ5rVm58WOk13D/n9NPzX/8GAAD//wMAUEsDBBQABgAIAAAAIQDaiydH3AAAAAkB&#10;AAAPAAAAZHJzL2Rvd25yZXYueG1sTI/BTsMwDIbvSLxDZCRuLF1Ryyh1pwmJA8d2ExK3rDFJReNU&#10;TbaVtyeIAxxtf/r9/fV2caM40xwGzwjrVQaCuPd6YINw2L/cbUCEqFir0TMhfFGAbXN9VatK+wu3&#10;dO6iESmEQ6UQbIxTJWXoLTkVVn4iTrcPPzsV0zgbqWd1SeFulHmWldKpgdMHqyZ6ttR/dieHEOT0&#10;1rZdYUKX7Xsz7t4fFvuKeHuz7J5ARFriHww/+kkdmuR09CfWQYwI9+UmTyhC/liCSMDv4ohQFGuQ&#10;TS3/N2i+AQAA//8DAFBLAQItABQABgAIAAAAIQC2gziS/gAAAOEBAAATAAAAAAAAAAAAAAAAAAAA&#10;AABbQ29udGVudF9UeXBlc10ueG1sUEsBAi0AFAAGAAgAAAAhADj9If/WAAAAlAEAAAsAAAAAAAAA&#10;AAAAAAAALwEAAF9yZWxzLy5yZWxzUEsBAi0AFAAGAAgAAAAhALiBbOcCAgAARgQAAA4AAAAAAAAA&#10;AAAAAAAALgIAAGRycy9lMm9Eb2MueG1sUEsBAi0AFAAGAAgAAAAhANqLJ0fcAAAACQEAAA8AAAAA&#10;AAAAAAAAAAAAXAQAAGRycy9kb3ducmV2LnhtbFBLBQYAAAAABAAEAPMAAABlBQ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78720" behindDoc="0" locked="0" layoutInCell="1" allowOverlap="1">
                <wp:simplePos x="0" y="0"/>
                <wp:positionH relativeFrom="column">
                  <wp:posOffset>2061845</wp:posOffset>
                </wp:positionH>
                <wp:positionV relativeFrom="paragraph">
                  <wp:posOffset>216535</wp:posOffset>
                </wp:positionV>
                <wp:extent cx="0" cy="161925"/>
                <wp:effectExtent l="9525" t="0" r="9525" b="9525"/>
                <wp:wrapNone/>
                <wp:docPr id="4" name="直接连接符 26"/>
                <wp:cNvGraphicFramePr/>
                <a:graphic xmlns:a="http://schemas.openxmlformats.org/drawingml/2006/main">
                  <a:graphicData uri="http://schemas.microsoft.com/office/word/2010/wordprocessingShape">
                    <wps:wsp>
                      <wps:cNvSpPr/>
                      <wps:spPr>
                        <a:xfrm>
                          <a:off x="0" y="0"/>
                          <a:ext cx="0" cy="161925"/>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接连接符 26" o:spid="_x0000_s1026" o:spt="20" style="position:absolute;left:0pt;margin-left:162.35pt;margin-top:17.05pt;height:12.75pt;width:0pt;z-index:25167872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znAgIAAEYEAAAOAAAAZHJzL2Uyb0RvYy54bWysU0tu2zAQ3RfoHQjua0kGbDSC5SwSpJt+&#10;jH4OwFBDmwB/IBnLvkQvUKC7dtVl971N02N0SCpykq5aVAuKnM+beY/D1flBK7IHH6Q1HW1mNSVg&#10;uO2l2Xb0w/urZ88pCZGZnilroKNHCPR8/fTJanAtzO3Oqh48QRAT2sF1dBeja6sq8B1oFmbWgUGn&#10;sF6ziEe/rXrPBkTXqprX9bIarO+dtxxCQOtlcdJ1xhcCeHwjRIBIVEext5hXn9frtFbrFWu3nrmd&#10;5GMb7B+60EwaLDpBXbLIyI2Xf0Bpyb0NVsQZt7qyQkgOmQOyaepHbN7tmIPMBcUJbpIp/D9Y/nq/&#10;8UT2HZ0vKTFM4x3dfvr+8+OXXz8+43r77StBD8o0uNBi9IXZ+PEU3MYnzgfhdfojG3LI0h4naeEQ&#10;CS9GjtZm2ZzNFwmuOuU5H+ILsJqkTUeVNIk0a9n+ZYgl9C4kmZUhAyKd1Ys6hwWrZH8llUrOPDhw&#10;oTzZM7zyeGhyjLrRr2xfbIsav3LxaMbxeGTGziaU3Oe9AuhTBo1JjEI/7+JRQWntLQhUEwmXuhNQ&#10;qcE4BxObkb8yGJ3SBDY/JY6k0gM48XiYOManVMgz/jfJU0aubE2ckrU01hdJH1ZPKpZ7ECX+ToHC&#10;O0lwbftjHowsDQ5rVm58WOk13D/n9NPzX/8GAAD//wMAUEsDBBQABgAIAAAAIQDaiydH3AAAAAkB&#10;AAAPAAAAZHJzL2Rvd25yZXYueG1sTI/BTsMwDIbvSLxDZCRuLF1Ryyh1pwmJA8d2ExK3rDFJReNU&#10;TbaVtyeIAxxtf/r9/fV2caM40xwGzwjrVQaCuPd6YINw2L/cbUCEqFir0TMhfFGAbXN9VatK+wu3&#10;dO6iESmEQ6UQbIxTJWXoLTkVVn4iTrcPPzsV0zgbqWd1SeFulHmWldKpgdMHqyZ6ttR/dieHEOT0&#10;1rZdYUKX7Xsz7t4fFvuKeHuz7J5ARFriHww/+kkdmuR09CfWQYwI9+UmTyhC/liCSMDv4ohQFGuQ&#10;TS3/N2i+AQAA//8DAFBLAQItABQABgAIAAAAIQC2gziS/gAAAOEBAAATAAAAAAAAAAAAAAAAAAAA&#10;AABbQ29udGVudF9UeXBlc10ueG1sUEsBAi0AFAAGAAgAAAAhADj9If/WAAAAlAEAAAsAAAAAAAAA&#10;AAAAAAAALwEAAF9yZWxzLy5yZWxzUEsBAi0AFAAGAAgAAAAhALiBbOcCAgAARgQAAA4AAAAAAAAA&#10;AAAAAAAALgIAAGRycy9lMm9Eb2MueG1sUEsBAi0AFAAGAAgAAAAhANqLJ0fcAAAACQEAAA8AAAAA&#10;AAAAAAAAAAAAXAQAAGRycy9kb3ducmV2LnhtbFBLBQYAAAAABAAEAPMAAABlBQ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68480" behindDoc="0" locked="0" layoutInCell="1" allowOverlap="1">
                <wp:simplePos x="0" y="0"/>
                <wp:positionH relativeFrom="column">
                  <wp:posOffset>5633720</wp:posOffset>
                </wp:positionH>
                <wp:positionV relativeFrom="paragraph">
                  <wp:posOffset>378460</wp:posOffset>
                </wp:positionV>
                <wp:extent cx="582930" cy="915035"/>
                <wp:effectExtent l="4445" t="4445" r="22225" b="13970"/>
                <wp:wrapNone/>
                <wp:docPr id="15" name="圆角矩形 15"/>
                <wp:cNvGraphicFramePr/>
                <a:graphic xmlns:a="http://schemas.openxmlformats.org/drawingml/2006/main">
                  <a:graphicData uri="http://schemas.microsoft.com/office/word/2010/wordprocessingShape">
                    <wps:wsp>
                      <wps:cNvSpPr/>
                      <wps:spPr>
                        <a:xfrm>
                          <a:off x="0" y="0"/>
                          <a:ext cx="763270" cy="933450"/>
                        </a:xfrm>
                        <a:prstGeom prst="roundRect">
                          <a:avLst/>
                        </a:prstGeom>
                        <a:solidFill>
                          <a:srgbClr val="4BACC6">
                            <a:lumMod val="40000"/>
                            <a:lumOff val="60000"/>
                          </a:srgbClr>
                        </a:solidFill>
                        <a:ln w="9525" cap="flat" cmpd="sng" algn="ctr">
                          <a:solidFill>
                            <a:srgbClr val="4F81BD">
                              <a:shade val="50000"/>
                            </a:srgbClr>
                          </a:solidFill>
                          <a:prstDash val="solid"/>
                        </a:ln>
                        <a:effectLst/>
                      </wps:spPr>
                      <wps:txbx>
                        <w:txbxContent>
                          <w:p>
                            <w:pPr>
                              <w:jc w:val="center"/>
                            </w:pPr>
                            <w:r>
                              <w:rPr>
                                <w:rFonts w:hint="eastAsia" w:ascii="Arial" w:hAnsi="Arial" w:cs="宋体"/>
                                <w:color w:val="000000"/>
                                <w:sz w:val="24"/>
                                <w:lang w:val="zh-CN"/>
                              </w:rPr>
                              <w:t>艺术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43.6pt;margin-top:29.8pt;height:72.05pt;width:45.9pt;z-index:251668480;v-text-anchor:middle;mso-width-relative:page;mso-height-relative:page;" fillcolor="#B7DEE8" filled="t" stroked="t" coordsize="21600,21600" arcsize="0.166666666666667" o:gfxdata="UEsDBAoAAAAAAIdO4kAAAAAAAAAAAAAAAAAEAAAAZHJzL1BLAwQUAAAACACHTuJAWt9Oi9oAAAAK&#10;AQAADwAAAGRycy9kb3ducmV2LnhtbE2Py07DMBBF90j8gzVI7KidQJtHM+kC0Q0qi7awd2M3DsR2&#10;iN028PUMK1iO5ujec6vVZHt21mPovENIZgKYdo1XnWsRXvfruxxYiNIp2XunEb50gFV9fVXJUvmL&#10;2+rzLraMQlwoJYKJcSg5D43RVoaZH7Sj39GPVkY6x5arUV4o3PY8FWLBrewcNRg56Eejm4/dySK0&#10;8ulz87xOH+btd/JuzZvZvOwnxNubRCyBRT3FPxh+9UkdanI6+JNTgfUIeZ6lhCLMiwUwAoqsoHEH&#10;hFTcZ8Driv+fUP8AUEsDBBQAAAAIAIdO4kCb9Ep9qAIAAFsFAAAOAAAAZHJzL2Uyb0RvYy54bWyt&#10;VM1uEzEQviPxDpbvdJM0SduoSRUSBSEVWlEQZ8frza7kP2xvNuUBeADOSEhcEA/B41TwGHz2bn/h&#10;0AM5bGbG429mvpnx8clOSbIVzldGT2l/r0eJ0Nzkld5M6bu3q2eHlPjAdM6k0WJKL4WnJ7OnT44b&#10;OxEDUxqZC0cAov2ksVNahmAnWeZ5KRTze8YKjcPCOMUCVLfJcscaoCuZDXq9cdYYl1tnuPAe1mV7&#10;SDtE9xhAUxQVF0vDayV0aFGdkCygJF9W1tNZyrYoBA9nReFFIHJKUWlIXwSBvI7fbHbMJhvHbFnx&#10;LgX2mBQe1KRYpRH0BmrJAiO1q/6CUhV3xpsi7HGjsraQxAiq6PcecHNRMitSLaDa2xvS/f+D5a+3&#10;545UOSZhRIlmCh2/+vLp9/fPv77+uPr5jcAMjhrrJ3C9sOeu0zzEWPCucCr+oxSyS7xe3vAqdoFw&#10;GA/G+4MDMM5xdLS/Pxwl3rPby9b58EIYRaIwpc7UOn+D3iVK2fbUB0SF/7VfDOiNrPJVJWVS3Ga9&#10;kI5sGfo8fD5fLMbprqzVK5N35h5+bcNhxli05vG1Gfi+hUmx7uFLTRrkPhqAJM4w9QWmDaKyYM7r&#10;DSVMbrBOPLgU997lDrXLYnXYf75snUqWi9Y6ekwSsfol82V7JYWI5SBvqSMJIs17R1bsWNujKIXd&#10;etc1bm3yS7TcmXYXvOWrCsCnzIdz5jD8aBSeh3CGTyENyjadRElp3Md/2aM/ZhKnlDRYJnDyoWZO&#10;UCJfakzrUX84jNuXlOHoYADF3T1Z3z3RtVoY9LGPh8jyJEb/IK/Fwhn1Hq/IPEbFEdMcsVv2O2UR&#10;2iXHO8TFfJ7csHGWhVN9YXkEj5RpM6+DKao0X5Golh2QGhXsXKK3ex/iUt/Vk9ftmzj7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FrfTovaAAAACgEAAA8AAAAAAAAAAQAgAAAAIgAAAGRycy9kb3du&#10;cmV2LnhtbFBLAQIUABQAAAAIAIdO4kCb9Ep9qAIAAFsFAAAOAAAAAAAAAAEAIAAAACkBAABkcnMv&#10;ZTJvRG9jLnhtbFBLBQYAAAAABgAGAFkBAABDBgAAAAA=&#10;">
                <v:fill on="t" focussize="0,0"/>
                <v:stroke color="#385D8A" joinstyle="round"/>
                <v:imagedata o:title=""/>
                <o:lock v:ext="edit" aspectratio="f"/>
                <v:textbox>
                  <w:txbxContent>
                    <w:p>
                      <w:pPr>
                        <w:jc w:val="center"/>
                      </w:pPr>
                      <w:r>
                        <w:rPr>
                          <w:rFonts w:hint="eastAsia" w:ascii="Arial" w:hAnsi="Arial" w:cs="宋体"/>
                          <w:color w:val="000000"/>
                          <w:sz w:val="24"/>
                          <w:lang w:val="zh-CN"/>
                        </w:rPr>
                        <w:t>艺术</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71552" behindDoc="0" locked="0" layoutInCell="1" allowOverlap="1">
                <wp:simplePos x="0" y="0"/>
                <wp:positionH relativeFrom="column">
                  <wp:posOffset>4900295</wp:posOffset>
                </wp:positionH>
                <wp:positionV relativeFrom="paragraph">
                  <wp:posOffset>397510</wp:posOffset>
                </wp:positionV>
                <wp:extent cx="621030" cy="933450"/>
                <wp:effectExtent l="4445" t="4445" r="22225" b="14605"/>
                <wp:wrapNone/>
                <wp:docPr id="18" name="圆角矩形 18"/>
                <wp:cNvGraphicFramePr/>
                <a:graphic xmlns:a="http://schemas.openxmlformats.org/drawingml/2006/main">
                  <a:graphicData uri="http://schemas.microsoft.com/office/word/2010/wordprocessingShape">
                    <wps:wsp>
                      <wps:cNvSpPr/>
                      <wps:spPr>
                        <a:xfrm>
                          <a:off x="0" y="0"/>
                          <a:ext cx="763270" cy="933450"/>
                        </a:xfrm>
                        <a:prstGeom prst="roundRect">
                          <a:avLst/>
                        </a:prstGeom>
                        <a:solidFill>
                          <a:srgbClr val="4BACC6">
                            <a:lumMod val="40000"/>
                            <a:lumOff val="60000"/>
                          </a:srgbClr>
                        </a:solidFill>
                        <a:ln w="9525" cap="flat" cmpd="sng" algn="ctr">
                          <a:solidFill>
                            <a:srgbClr val="4F81BD">
                              <a:shade val="50000"/>
                            </a:srgbClr>
                          </a:solidFill>
                          <a:prstDash val="solid"/>
                        </a:ln>
                        <a:effectLst/>
                      </wps:spPr>
                      <wps:txbx>
                        <w:txbxContent>
                          <w:p>
                            <w:pPr>
                              <w:jc w:val="center"/>
                              <w:rPr>
                                <w:rFonts w:ascii="Arial" w:hAnsi="Arial" w:cs="宋体"/>
                                <w:color w:val="000000"/>
                                <w:sz w:val="24"/>
                                <w:lang w:val="zh-CN"/>
                              </w:rPr>
                            </w:pPr>
                            <w:r>
                              <w:rPr>
                                <w:rFonts w:hint="eastAsia" w:ascii="Arial" w:hAnsi="Arial" w:cs="宋体"/>
                                <w:color w:val="000000"/>
                                <w:sz w:val="24"/>
                                <w:lang w:val="zh-CN"/>
                              </w:rPr>
                              <w:t>体育</w:t>
                            </w:r>
                          </w:p>
                          <w:p>
                            <w:pPr>
                              <w:jc w:val="center"/>
                              <w:rPr>
                                <w:rFonts w:ascii="Arial" w:hAnsi="Arial" w:cs="宋体"/>
                                <w:color w:val="000000"/>
                                <w:sz w:val="24"/>
                                <w:lang w:val="zh-CN"/>
                              </w:rPr>
                            </w:pPr>
                            <w:r>
                              <w:rPr>
                                <w:rFonts w:hint="eastAsia" w:ascii="Arial" w:hAnsi="Arial" w:cs="宋体"/>
                                <w:color w:val="000000"/>
                                <w:sz w:val="24"/>
                                <w:lang w:val="zh-CN"/>
                              </w:rPr>
                              <w:t>与健</w:t>
                            </w:r>
                          </w:p>
                          <w:p>
                            <w:pPr>
                              <w:jc w:val="center"/>
                            </w:pPr>
                            <w:r>
                              <w:rPr>
                                <w:rFonts w:hint="eastAsia" w:ascii="Arial" w:hAnsi="Arial" w:cs="宋体"/>
                                <w:color w:val="000000"/>
                                <w:sz w:val="24"/>
                                <w:lang w:val="zh-CN"/>
                              </w:rPr>
                              <w:t>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85.85pt;margin-top:31.3pt;height:73.5pt;width:48.9pt;z-index:251671552;v-text-anchor:middle;mso-width-relative:page;mso-height-relative:page;" fillcolor="#B7DEE8" filled="t" stroked="t" coordsize="21600,21600" arcsize="0.166666666666667" o:gfxdata="UEsDBAoAAAAAAIdO4kAAAAAAAAAAAAAAAAAEAAAAZHJzL1BLAwQUAAAACACHTuJAd0AIMtkAAAAK&#10;AQAADwAAAGRycy9kb3ducmV2LnhtbE2PMU/DMBCFdyT+g3VIbNRORJM2jdMB0QWVgRb2a3y1A7Ed&#10;YrcN/HrMBOPpfXrvu3o92Z6daQyddxKymQBGrvWqc1rC635ztwAWIjqFvXck4YsCrJvrqxor5S/u&#10;hc67qFkqcaFCCSbGoeI8tIYshpkfyKXs6EeLMZ2j5mrESyq3Pc+FKLjFzqUFgwM9GGo/dicrQePj&#10;5/Zpk9/P9Xf2bs2b2T7vJylvbzKxAhZpin8w/OondWiS08GfnAqsl1CWWZlQCUVeAEvAoljOgR0k&#10;5GJZAG9q/v+F5gdQSwMEFAAAAAgAh07iQMhGNcSoAgAAWwUAAA4AAABkcnMvZTJvRG9jLnhtbK1U&#10;zW4TMRC+I/EOlu90kzRJ26hJFRIFIRVaURBnx+vNruQ/bG825QF4AM5ISFwQD8HjVPAYfPZuf+HQ&#10;AzlsZsbjb2a+mfHxyU5JshXOV0ZPaX+vR4nQ3OSV3kzpu7erZ4eU+MB0zqTRYkovhacns6dPjhs7&#10;EQNTGpkLRwCi/aSxU1qGYCdZ5nkpFPN7xgqNw8I4xQJUt8lyxxqgK5kNer1x1hiXW2e48B7WZXtI&#10;O0T3GEBTFBUXS8NrJXRoUZ2QLKAkX1bW01nKtigED2dF4UUgckpRaUhfBIG8jt9sdswmG8dsWfEu&#10;BfaYFB7UpFilEfQGaskCI7Wr/oJSFXfGmyLscaOytpDECKro9x5wc1EyK1ItoNrbG9L9/4Plr7fn&#10;jlQ5JgF910yh41dfPv3+/vnX1x9XP78RmMFRY/0Erhf23HWahxgL3hVOxX+UQnaJ18sbXsUuEA7j&#10;wXh/cADGOY6O9veHo8R7dnvZOh9eCKNIFKbUmVrnb9C7RCnbnvqAqPC/9osBvZFVvqqkTIrbrBfS&#10;kS1Dn4fP54vFON2VtXpl8s7cw69tOMwYi9Y8vjYD37cwKdY9fKlJg9xHgxGqYJj6AtMGUVkw5/WG&#10;EiY3WCceXIp773KH2mWxOuw/X7ZOJctFax09JolY/ZL5sr2SQsRykLfUkQSR5r0jK3as7VGUwm69&#10;6xq3NvklWu5Muwve8lUF4FPmwzlzGH40Cs9DOMOnkAZlm06ipDTu47/s0R8ziVNKGiwTOPlQMyco&#10;kS81pvWoPxzG7UvKcHQwgOLunqzvnuhaLQz62MdDZHkSo3+Q12LhjHqPV2Qeo+KIaY7YLfudsgjt&#10;kuMd4mI+T27YOMvCqb6wPIJHyrSZ18EUVZqvSFTLDkiNCnYu0du9D3Gp7+rJ6/ZNn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d0AIMtkAAAAKAQAADwAAAAAAAAABACAAAAAiAAAAZHJzL2Rvd25y&#10;ZXYueG1sUEsBAhQAFAAAAAgAh07iQMhGNcSoAgAAWwUAAA4AAAAAAAAAAQAgAAAAKAEAAGRycy9l&#10;Mm9Eb2MueG1sUEsFBgAAAAAGAAYAWQEAAEIGAAAAAA==&#10;">
                <v:fill on="t" focussize="0,0"/>
                <v:stroke color="#385D8A" joinstyle="round"/>
                <v:imagedata o:title=""/>
                <o:lock v:ext="edit" aspectratio="f"/>
                <v:textbox>
                  <w:txbxContent>
                    <w:p>
                      <w:pPr>
                        <w:jc w:val="center"/>
                        <w:rPr>
                          <w:rFonts w:ascii="Arial" w:hAnsi="Arial" w:cs="宋体"/>
                          <w:color w:val="000000"/>
                          <w:sz w:val="24"/>
                          <w:lang w:val="zh-CN"/>
                        </w:rPr>
                      </w:pPr>
                      <w:r>
                        <w:rPr>
                          <w:rFonts w:hint="eastAsia" w:ascii="Arial" w:hAnsi="Arial" w:cs="宋体"/>
                          <w:color w:val="000000"/>
                          <w:sz w:val="24"/>
                          <w:lang w:val="zh-CN"/>
                        </w:rPr>
                        <w:t>体育</w:t>
                      </w:r>
                    </w:p>
                    <w:p>
                      <w:pPr>
                        <w:jc w:val="center"/>
                        <w:rPr>
                          <w:rFonts w:ascii="Arial" w:hAnsi="Arial" w:cs="宋体"/>
                          <w:color w:val="000000"/>
                          <w:sz w:val="24"/>
                          <w:lang w:val="zh-CN"/>
                        </w:rPr>
                      </w:pPr>
                      <w:r>
                        <w:rPr>
                          <w:rFonts w:hint="eastAsia" w:ascii="Arial" w:hAnsi="Arial" w:cs="宋体"/>
                          <w:color w:val="000000"/>
                          <w:sz w:val="24"/>
                          <w:lang w:val="zh-CN"/>
                        </w:rPr>
                        <w:t>与健</w:t>
                      </w:r>
                    </w:p>
                    <w:p>
                      <w:pPr>
                        <w:jc w:val="center"/>
                      </w:pPr>
                      <w:r>
                        <w:rPr>
                          <w:rFonts w:hint="eastAsia" w:ascii="Arial" w:hAnsi="Arial" w:cs="宋体"/>
                          <w:color w:val="000000"/>
                          <w:sz w:val="24"/>
                          <w:lang w:val="zh-CN"/>
                        </w:rPr>
                        <w:t>康</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69504" behindDoc="0" locked="0" layoutInCell="1" allowOverlap="1">
                <wp:simplePos x="0" y="0"/>
                <wp:positionH relativeFrom="column">
                  <wp:posOffset>4109720</wp:posOffset>
                </wp:positionH>
                <wp:positionV relativeFrom="paragraph">
                  <wp:posOffset>387985</wp:posOffset>
                </wp:positionV>
                <wp:extent cx="668655" cy="933450"/>
                <wp:effectExtent l="4445" t="4445" r="12700" b="14605"/>
                <wp:wrapNone/>
                <wp:docPr id="16" name="圆角矩形 16"/>
                <wp:cNvGraphicFramePr/>
                <a:graphic xmlns:a="http://schemas.openxmlformats.org/drawingml/2006/main">
                  <a:graphicData uri="http://schemas.microsoft.com/office/word/2010/wordprocessingShape">
                    <wps:wsp>
                      <wps:cNvSpPr/>
                      <wps:spPr>
                        <a:xfrm>
                          <a:off x="0" y="0"/>
                          <a:ext cx="763270" cy="933450"/>
                        </a:xfrm>
                        <a:prstGeom prst="roundRect">
                          <a:avLst/>
                        </a:prstGeom>
                        <a:solidFill>
                          <a:srgbClr val="4BACC6">
                            <a:lumMod val="40000"/>
                            <a:lumOff val="60000"/>
                          </a:srgbClr>
                        </a:solidFill>
                        <a:ln w="9525" cap="flat" cmpd="sng" algn="ctr">
                          <a:solidFill>
                            <a:srgbClr val="4F81BD">
                              <a:shade val="50000"/>
                            </a:srgbClr>
                          </a:solidFill>
                          <a:prstDash val="solid"/>
                        </a:ln>
                        <a:effectLst/>
                      </wps:spPr>
                      <wps:txbx>
                        <w:txbxContent>
                          <w:p>
                            <w:pPr>
                              <w:jc w:val="center"/>
                              <w:rPr>
                                <w:rFonts w:hint="eastAsia" w:eastAsiaTheme="minorEastAsia"/>
                                <w:lang w:eastAsia="zh-CN"/>
                              </w:rPr>
                            </w:pPr>
                            <w:r>
                              <w:rPr>
                                <w:rFonts w:hint="eastAsia" w:ascii="Arial" w:hAnsi="Arial" w:cs="宋体"/>
                                <w:color w:val="000000"/>
                                <w:sz w:val="24"/>
                                <w:lang w:val="en-US" w:eastAsia="zh-CN"/>
                              </w:rPr>
                              <w:t>信息技术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23.6pt;margin-top:30.55pt;height:73.5pt;width:52.65pt;z-index:251669504;v-text-anchor:middle;mso-width-relative:page;mso-height-relative:page;" fillcolor="#B7DEE8" filled="t" stroked="t" coordsize="21600,21600" arcsize="0.166666666666667" o:gfxdata="UEsDBAoAAAAAAIdO4kAAAAAAAAAAAAAAAAAEAAAAZHJzL1BLAwQUAAAACACHTuJATOPVadgAAAAK&#10;AQAADwAAAGRycy9kb3ducmV2LnhtbE2PsU7DMBCGdyTewTokNmo7atoqxOmA6ILKQAv7NT7sQGyH&#10;2G0DT4+Z6Han+/Tf99fryfXsRGPsglcgZwIY+TbozhsFr/vN3QpYTOg19sGTgm+KsG6ur2qsdDj7&#10;FzrtkmE5xMcKFdiUhorz2FpyGGdhIJ9v72F0mPI6Gq5HPOdw1/NCiAV32Pn8weJAD5baz93RKTD4&#10;+LV92hTz0vzID2ff7PZ5Pyl1eyPFPbBEU/qH4U8/q0OTnQ7h6HVkvYLFfFlkNA9SAsvAsixKYAcF&#10;hVhJ4E3NLys0v1BLAwQUAAAACACHTuJApeU9KagCAABbBQAADgAAAGRycy9lMm9Eb2MueG1srVTN&#10;bhMxEL4j8Q6W73STNEnbqEkVEgUhFVpREGfH682u5D9sbzblAXgAzkhIXBAPweNU8Bh89m5/4dAD&#10;OWxmxuNvZr6Z8fHJTkmyFc5XRk9pf69HidDc5JXeTOm7t6tnh5T4wHTOpNFiSi+Fpyezp0+OGzsR&#10;A1MamQtHAKL9pLFTWoZgJ1nmeSkU83vGCo3DwjjFAlS3yXLHGqArmQ16vXHWGJdbZ7jwHtZle0g7&#10;RPcYQFMUFRdLw2sldGhRnZAsoCRfVtbTWcq2KAQPZ0XhRSBySlFpSF8EgbyO32x2zCYbx2xZ8S4F&#10;9pgUHtSkWKUR9AZqyQIjtav+glIVd8abIuxxo7K2kMQIquj3HnBzUTIrUi2g2tsb0v3/g+Wvt+eO&#10;VDkmYUyJZgodv/ry6ff3z7++/rj6+Y3ADI4a6ydwvbDnrtM8xFjwrnAq/qMUsku8Xt7wKnaBcBgP&#10;xvuDAzDOcXS0vz8cJd6z28vW+fBCGEWiMKXO1Dp/g94lStn21AdEhf+1XwzojazyVSVlUtxmvZCO&#10;bBn6PHw+XyzG6a6s1SuTd+Yefm3DYcZYtObxtRn4voVJse7hS00a5D4ajFAFw9QXmDaIyoI5rzeU&#10;MLnBOvHgUtx7lzvULovVYf/5snUqWS5a6+gxScTql8yX7ZUUIpaDvKWOJIg07x1ZsWNtj6IUdutd&#10;17i1yS/RcmfaXfCWryoAnzIfzpnD8KNReB7CGT6FNCjbdBIlpXEf/2WP/phJnFLSYJnAyYeaOUGJ&#10;fKkxrUf94TBuX1KGo4MBFHf3ZH33RNdqYdDHPh4iy5MY/YO8Fgtn1Hu8IvMYFUdMc8Ru2e+URWiX&#10;HO8QF/N5csPGWRZO9YXlETxSps28Dqao0nxFolp2QGpUsHOJ3u59iEt9V09et2/i7A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BM49Vp2AAAAAoBAAAPAAAAAAAAAAEAIAAAACIAAABkcnMvZG93bnJl&#10;di54bWxQSwECFAAUAAAACACHTuJApeU9KagCAABbBQAADgAAAAAAAAABACAAAAAnAQAAZHJzL2Uy&#10;b0RvYy54bWxQSwUGAAAAAAYABgBZAQAAQQYAAAAA&#10;">
                <v:fill on="t" focussize="0,0"/>
                <v:stroke color="#385D8A" joinstyle="round"/>
                <v:imagedata o:title=""/>
                <o:lock v:ext="edit" aspectratio="f"/>
                <v:textbox>
                  <w:txbxContent>
                    <w:p>
                      <w:pPr>
                        <w:jc w:val="center"/>
                        <w:rPr>
                          <w:rFonts w:hint="eastAsia" w:eastAsiaTheme="minorEastAsia"/>
                          <w:lang w:eastAsia="zh-CN"/>
                        </w:rPr>
                      </w:pPr>
                      <w:r>
                        <w:rPr>
                          <w:rFonts w:hint="eastAsia" w:ascii="Arial" w:hAnsi="Arial" w:cs="宋体"/>
                          <w:color w:val="000000"/>
                          <w:sz w:val="24"/>
                          <w:lang w:val="en-US" w:eastAsia="zh-CN"/>
                        </w:rPr>
                        <w:t>信息技术</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72576" behindDoc="0" locked="0" layoutInCell="1" allowOverlap="1">
                <wp:simplePos x="0" y="0"/>
                <wp:positionH relativeFrom="column">
                  <wp:posOffset>1757045</wp:posOffset>
                </wp:positionH>
                <wp:positionV relativeFrom="paragraph">
                  <wp:posOffset>378460</wp:posOffset>
                </wp:positionV>
                <wp:extent cx="611505" cy="942340"/>
                <wp:effectExtent l="4445" t="5080" r="12700" b="5080"/>
                <wp:wrapNone/>
                <wp:docPr id="19" name="圆角矩形 19"/>
                <wp:cNvGraphicFramePr/>
                <a:graphic xmlns:a="http://schemas.openxmlformats.org/drawingml/2006/main">
                  <a:graphicData uri="http://schemas.microsoft.com/office/word/2010/wordprocessingShape">
                    <wps:wsp>
                      <wps:cNvSpPr/>
                      <wps:spPr>
                        <a:xfrm>
                          <a:off x="0" y="0"/>
                          <a:ext cx="763270" cy="933450"/>
                        </a:xfrm>
                        <a:prstGeom prst="roundRect">
                          <a:avLst/>
                        </a:prstGeom>
                        <a:solidFill>
                          <a:srgbClr val="4BACC6">
                            <a:lumMod val="40000"/>
                            <a:lumOff val="60000"/>
                          </a:srgbClr>
                        </a:solidFill>
                        <a:ln w="9525" cap="flat" cmpd="sng" algn="ctr">
                          <a:solidFill>
                            <a:srgbClr val="4F81BD">
                              <a:shade val="50000"/>
                            </a:srgbClr>
                          </a:solidFill>
                          <a:prstDash val="solid"/>
                        </a:ln>
                        <a:effectLst/>
                      </wps:spPr>
                      <wps:txbx>
                        <w:txbxContent>
                          <w:p>
                            <w:pPr>
                              <w:jc w:val="center"/>
                              <w:rPr>
                                <w:rFonts w:ascii="Arial" w:hAnsi="Arial" w:cs="宋体"/>
                                <w:color w:val="000000"/>
                                <w:sz w:val="24"/>
                                <w:lang w:val="zh-CN"/>
                              </w:rPr>
                            </w:pPr>
                            <w:r>
                              <w:rPr>
                                <w:rFonts w:hint="eastAsia" w:ascii="Arial" w:hAnsi="Arial" w:cs="宋体"/>
                                <w:color w:val="000000"/>
                                <w:sz w:val="24"/>
                                <w:lang w:val="zh-CN"/>
                              </w:rPr>
                              <w:t>语</w:t>
                            </w:r>
                          </w:p>
                          <w:p>
                            <w:pPr>
                              <w:jc w:val="center"/>
                            </w:pPr>
                            <w:r>
                              <w:rPr>
                                <w:rFonts w:hint="eastAsia" w:ascii="Arial" w:hAnsi="Arial" w:cs="宋体"/>
                                <w:color w:val="000000"/>
                                <w:sz w:val="24"/>
                                <w:lang w:val="zh-CN"/>
                              </w:rPr>
                              <w:t>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8.35pt;margin-top:29.8pt;height:74.2pt;width:48.15pt;z-index:251672576;v-text-anchor:middle;mso-width-relative:page;mso-height-relative:page;" fillcolor="#B7DEE8" filled="t" stroked="t" coordsize="21600,21600" arcsize="0.166666666666667" o:gfxdata="UEsDBAoAAAAAAIdO4kAAAAAAAAAAAAAAAAAEAAAAZHJzL1BLAwQUAAAACACHTuJATO8cu9gAAAAK&#10;AQAADwAAAGRycy9kb3ducmV2LnhtbE2PMU/DMBCFdyT+g3VIbNROSpMS4nRAdEFlaAu7Gxs7EJ9D&#10;7LaBX88xwXh6n959r15NvmcnM8YuoIRsJoAZbIPu0Ep42a9vlsBiUqhVH9BI+DIRVs3lRa0qHc64&#10;NaddsoxKMFZKgktpqDiPrTNexVkYDFL2FkavEp2j5XpUZyr3Pc+FKLhXHdIHpwbz4Ez7sTt6CVY9&#10;fm6e1vntwn5n7969us3zfpLy+ioT98CSmdIfDL/6pA4NOR3CEXVkvYS8LEpCJSzuCmAEzMs5jTtQ&#10;IpYCeFPz/xOaH1BLAwQUAAAACACHTuJAIrbn96gCAABbBQAADgAAAGRycy9lMm9Eb2MueG1srVTN&#10;bhMxEL4j8Q6W73STNEnbqEkVEgUhFVpREGfH682u5D9sbzblAXgAzkhIXBAPweNU8Bh89m5/4dAD&#10;OWxmxuNvZr6Z8fHJTkmyFc5XRk9pf69HidDc5JXeTOm7t6tnh5T4wHTOpNFiSi+Fpyezp0+OGzsR&#10;A1MamQtHAKL9pLFTWoZgJ1nmeSkU83vGCo3DwjjFAlS3yXLHGqArmQ16vXHWGJdbZ7jwHtZle0g7&#10;RPcYQFMUFRdLw2sldGhRnZAsoCRfVtbTWcq2KAQPZ0XhRSBySlFpSF8EgbyO32x2zCYbx2xZ8S4F&#10;9pgUHtSkWKUR9AZqyQIjtav+glIVd8abIuxxo7K2kMQIquj3HnBzUTIrUi2g2tsb0v3/g+Wvt+eO&#10;VDkm4YgSzRQ6fvXl0+/vn399/XH18xuBGRw11k/gemHPXad5iLHgXeFU/EcpZJd4vbzhVewC4TAe&#10;jPcHB2Cc4+hof384Srxnt5et8+GFMIpEYUqdqXX+Br1LlLLtqQ+ICv9rvxjQG1nlq0rKpLjNeiEd&#10;2TL0efh8vliM011Zq1cm78w9/NqGw4yxaM3jazPwfQuTYt3Dl5o0yH00GKEKhqkvMG0QlQVzXm8o&#10;YXKDdeLBpbj3LneoXRarw/7zZetUsly01tFjkojVL5kv2yspRCwHeUsdSRBp3juyYsfaHkUp7Na7&#10;rnFrk1+i5c60u+AtX1UAPmU+nDOH4Uej8DyEM3wKaVC26SRKSuM+/sse/TGTOKWkwTKBkw81c4IS&#10;+VJjWo/6w2HcvqQMRwcDKO7uyfruia7VwqCPfTxElicx+gd5LRbOqPd4ReYxKo6Y5ojdst8pi9Au&#10;Od4hLubz5IaNsyyc6gvLI3ikTJt5HUxRpfmKRLXsgNSoYOcSvd37EJf6rp68bt/E2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BM7xy72AAAAAoBAAAPAAAAAAAAAAEAIAAAACIAAABkcnMvZG93bnJl&#10;di54bWxQSwECFAAUAAAACACHTuJAIrbn96gCAABbBQAADgAAAAAAAAABACAAAAAnAQAAZHJzL2Uy&#10;b0RvYy54bWxQSwUGAAAAAAYABgBZAQAAQQYAAAAA&#10;">
                <v:fill on="t" focussize="0,0"/>
                <v:stroke color="#385D8A" joinstyle="round"/>
                <v:imagedata o:title=""/>
                <o:lock v:ext="edit" aspectratio="f"/>
                <v:textbox>
                  <w:txbxContent>
                    <w:p>
                      <w:pPr>
                        <w:jc w:val="center"/>
                        <w:rPr>
                          <w:rFonts w:ascii="Arial" w:hAnsi="Arial" w:cs="宋体"/>
                          <w:color w:val="000000"/>
                          <w:sz w:val="24"/>
                          <w:lang w:val="zh-CN"/>
                        </w:rPr>
                      </w:pPr>
                      <w:r>
                        <w:rPr>
                          <w:rFonts w:hint="eastAsia" w:ascii="Arial" w:hAnsi="Arial" w:cs="宋体"/>
                          <w:color w:val="000000"/>
                          <w:sz w:val="24"/>
                          <w:lang w:val="zh-CN"/>
                        </w:rPr>
                        <w:t>语</w:t>
                      </w:r>
                    </w:p>
                    <w:p>
                      <w:pPr>
                        <w:jc w:val="center"/>
                      </w:pPr>
                      <w:r>
                        <w:rPr>
                          <w:rFonts w:hint="eastAsia" w:ascii="Arial" w:hAnsi="Arial" w:cs="宋体"/>
                          <w:color w:val="000000"/>
                          <w:sz w:val="24"/>
                          <w:lang w:val="zh-CN"/>
                        </w:rPr>
                        <w:t>文</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67456" behindDoc="0" locked="0" layoutInCell="1" allowOverlap="1">
                <wp:simplePos x="0" y="0"/>
                <wp:positionH relativeFrom="column">
                  <wp:posOffset>2528570</wp:posOffset>
                </wp:positionH>
                <wp:positionV relativeFrom="paragraph">
                  <wp:posOffset>378460</wp:posOffset>
                </wp:positionV>
                <wp:extent cx="659130" cy="933450"/>
                <wp:effectExtent l="4445" t="4445" r="22225" b="14605"/>
                <wp:wrapNone/>
                <wp:docPr id="2" name="圆角矩形 14"/>
                <wp:cNvGraphicFramePr/>
                <a:graphic xmlns:a="http://schemas.openxmlformats.org/drawingml/2006/main">
                  <a:graphicData uri="http://schemas.microsoft.com/office/word/2010/wordprocessingShape">
                    <wps:wsp>
                      <wps:cNvSpPr/>
                      <wps:spPr>
                        <a:xfrm>
                          <a:off x="0" y="0"/>
                          <a:ext cx="659130" cy="933450"/>
                        </a:xfrm>
                        <a:prstGeom prst="roundRect">
                          <a:avLst>
                            <a:gd name="adj" fmla="val 16667"/>
                          </a:avLst>
                        </a:prstGeom>
                        <a:solidFill>
                          <a:srgbClr val="FF0000"/>
                        </a:solidFill>
                        <a:ln w="9525" cap="flat" cmpd="sng">
                          <a:solidFill>
                            <a:srgbClr val="243F60"/>
                          </a:solidFill>
                          <a:prstDash val="solid"/>
                          <a:headEnd type="none" w="med" len="med"/>
                          <a:tailEnd type="none" w="med" len="med"/>
                        </a:ln>
                      </wps:spPr>
                      <wps:txbx>
                        <w:txbxContent>
                          <w:p>
                            <w:pPr>
                              <w:jc w:val="center"/>
                              <w:rPr>
                                <w:rFonts w:ascii="Arial" w:hAnsi="Arial" w:cs="宋体"/>
                                <w:b/>
                                <w:bCs/>
                                <w:color w:val="000000"/>
                                <w:sz w:val="24"/>
                                <w:highlight w:val="yellow"/>
                                <w:lang w:val="zh-CN"/>
                              </w:rPr>
                            </w:pPr>
                            <w:r>
                              <w:rPr>
                                <w:rFonts w:hint="eastAsia" w:ascii="Arial" w:hAnsi="Arial" w:cs="宋体"/>
                                <w:b/>
                                <w:bCs/>
                                <w:color w:val="000000"/>
                                <w:sz w:val="24"/>
                                <w:highlight w:val="yellow"/>
                                <w:lang w:val="zh-CN"/>
                              </w:rPr>
                              <w:t>数</w:t>
                            </w:r>
                          </w:p>
                          <w:p>
                            <w:pPr>
                              <w:jc w:val="center"/>
                              <w:rPr>
                                <w:b/>
                                <w:bCs/>
                              </w:rPr>
                            </w:pPr>
                            <w:r>
                              <w:rPr>
                                <w:rFonts w:hint="eastAsia" w:ascii="Arial" w:hAnsi="Arial" w:cs="宋体"/>
                                <w:b/>
                                <w:bCs/>
                                <w:color w:val="000000"/>
                                <w:sz w:val="24"/>
                                <w:highlight w:val="yellow"/>
                                <w:lang w:val="zh-CN"/>
                              </w:rPr>
                              <w:t>学</w:t>
                            </w:r>
                          </w:p>
                        </w:txbxContent>
                      </wps:txbx>
                      <wps:bodyPr anchor="ctr" anchorCtr="0" upright="1"/>
                    </wps:wsp>
                  </a:graphicData>
                </a:graphic>
              </wp:anchor>
            </w:drawing>
          </mc:Choice>
          <mc:Fallback>
            <w:pict>
              <v:roundrect id="圆角矩形 14" o:spid="_x0000_s1026" o:spt="2" style="position:absolute;left:0pt;margin-left:199.1pt;margin-top:29.8pt;height:73.5pt;width:51.9pt;z-index:251667456;v-text-anchor:middle;mso-width-relative:page;mso-height-relative:page;" fillcolor="#FF0000" filled="t" stroked="t" coordsize="21600,21600" arcsize="0.166666666666667" o:gfxdata="UEsDBAoAAAAAAIdO4kAAAAAAAAAAAAAAAAAEAAAAZHJzL1BLAwQUAAAACACHTuJAxgQT5dsAAAAK&#10;AQAADwAAAGRycy9kb3ducmV2LnhtbE2PwU7DMBBE70j8g7VIXBC1GxSrDdn0gFQhcQARkMrRjU0c&#10;GttR7DYpX89yguNqn2belJvZ9exkxtgFj7BcCGDGN0F3vkV4f9veroDFpLxWffAG4WwibKrLi1IV&#10;Okz+1Zzq1DIK8bFQCDaloeA8NtY4FRdhMJ5+n2F0KtE5tlyPaqJw1/NMCMmd6jw1WDWYB2uaQ310&#10;CPUkd136+Ort/PR9c9g+717y8yPi9dVS3ANLZk5/MPzqkzpU5LQPR68j6xHu1quMUIR8LYERkIuM&#10;xu0RMiEl8Krk/ydUP1BLAwQUAAAACACHTuJAKL3clzUCAABxBAAADgAAAGRycy9lMm9Eb2MueG1s&#10;rVRLjtQwEN0jcQfLeyad/gQm6vQspmk2CEYMHMBtO4mRf7LdnfQFOABrJCQ2Iw7BcUZwDMpO6PnA&#10;ohdk4VTFVc+vXrmyvOiVRHvuvDC6wvnZBCOuqWFCNxX+8H7z7AVGPhDNiDSaV/jAPb5YPX2y7GzJ&#10;p6Y1knGHAET7srMVbkOwZZZ52nJF/JmxXMNmbZwiAVzXZMyRDtCVzKaTSZF1xjHrDOXew9f1sIlH&#10;RHcKoKlrQfna0J3iOgyojksSoCTfCuvxKrGta07D27r2PCBZYag0pBUOAXsb12y1JGXjiG0FHSmQ&#10;Uyg8qkkRoeHQI9SaBIJ2TvwFpQR1xps6nFGjsqGQpAhUkU8eaXPdEstTLSC1t0fR/f+DpW/2Vw4J&#10;VuEpRpooaPjtl0+/bj7//Pr99sc3lM+jRJ31JURe2ys3eh7MWG9fOxXfUAnqk6yHo6y8D4jCx2Jx&#10;ns9AcApb57PZfJFkz+6SrfPhFTcKRaPCzuw0ewetS4qS/WsfkrRsJEjYR4xqJaFReyJRXhTF88gS&#10;EMdgsP5gxkxvpGAbIWVyXLO9lA5BaoU3mwk8Y/KDMKlRB3QX0wUQJ3DPa7hfYCoLWnndJG4PMvx9&#10;4Ol8tin+CRyJrYlvBwIJIZ5PypYT9lIzFA4WuqBh+HCkoDjDSHKY1WilyECEPCUSZJAadIntGxoW&#10;rdBv+7GLW8MO0H6iaWtgKGhweHQuwzAkO+tE00JT8iRSzIebmLQepyZe9ft+Ou/uT7H6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YEE+XbAAAACgEAAA8AAAAAAAAAAQAgAAAAIgAAAGRycy9kb3du&#10;cmV2LnhtbFBLAQIUABQAAAAIAIdO4kAovdyXNQIAAHEEAAAOAAAAAAAAAAEAIAAAACoBAABkcnMv&#10;ZTJvRG9jLnhtbFBLBQYAAAAABgAGAFkBAADRBQAAAAA=&#10;">
                <v:fill on="t" focussize="0,0"/>
                <v:stroke color="#243F60" joinstyle="round"/>
                <v:imagedata o:title=""/>
                <o:lock v:ext="edit" aspectratio="f"/>
                <v:textbox>
                  <w:txbxContent>
                    <w:p>
                      <w:pPr>
                        <w:jc w:val="center"/>
                        <w:rPr>
                          <w:rFonts w:ascii="Arial" w:hAnsi="Arial" w:cs="宋体"/>
                          <w:b/>
                          <w:bCs/>
                          <w:color w:val="000000"/>
                          <w:sz w:val="24"/>
                          <w:highlight w:val="yellow"/>
                          <w:lang w:val="zh-CN"/>
                        </w:rPr>
                      </w:pPr>
                      <w:r>
                        <w:rPr>
                          <w:rFonts w:hint="eastAsia" w:ascii="Arial" w:hAnsi="Arial" w:cs="宋体"/>
                          <w:b/>
                          <w:bCs/>
                          <w:color w:val="000000"/>
                          <w:sz w:val="24"/>
                          <w:highlight w:val="yellow"/>
                          <w:lang w:val="zh-CN"/>
                        </w:rPr>
                        <w:t>数</w:t>
                      </w:r>
                    </w:p>
                    <w:p>
                      <w:pPr>
                        <w:jc w:val="center"/>
                        <w:rPr>
                          <w:b/>
                          <w:bCs/>
                        </w:rPr>
                      </w:pPr>
                      <w:r>
                        <w:rPr>
                          <w:rFonts w:hint="eastAsia" w:ascii="Arial" w:hAnsi="Arial" w:cs="宋体"/>
                          <w:b/>
                          <w:bCs/>
                          <w:color w:val="000000"/>
                          <w:sz w:val="24"/>
                          <w:highlight w:val="yellow"/>
                          <w:lang w:val="zh-CN"/>
                        </w:rPr>
                        <w:t>学</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70528" behindDoc="0" locked="0" layoutInCell="1" allowOverlap="1">
                <wp:simplePos x="0" y="0"/>
                <wp:positionH relativeFrom="column">
                  <wp:posOffset>3347720</wp:posOffset>
                </wp:positionH>
                <wp:positionV relativeFrom="paragraph">
                  <wp:posOffset>387985</wp:posOffset>
                </wp:positionV>
                <wp:extent cx="630555" cy="933450"/>
                <wp:effectExtent l="4445" t="4445" r="12700" b="14605"/>
                <wp:wrapNone/>
                <wp:docPr id="17" name="圆角矩形 17"/>
                <wp:cNvGraphicFramePr/>
                <a:graphic xmlns:a="http://schemas.openxmlformats.org/drawingml/2006/main">
                  <a:graphicData uri="http://schemas.microsoft.com/office/word/2010/wordprocessingShape">
                    <wps:wsp>
                      <wps:cNvSpPr/>
                      <wps:spPr>
                        <a:xfrm>
                          <a:off x="0" y="0"/>
                          <a:ext cx="763270" cy="933450"/>
                        </a:xfrm>
                        <a:prstGeom prst="roundRect">
                          <a:avLst/>
                        </a:prstGeom>
                        <a:solidFill>
                          <a:srgbClr val="4BACC6">
                            <a:lumMod val="40000"/>
                            <a:lumOff val="60000"/>
                          </a:srgbClr>
                        </a:solidFill>
                        <a:ln w="9525" cap="flat" cmpd="sng" algn="ctr">
                          <a:solidFill>
                            <a:srgbClr val="4F81BD">
                              <a:shade val="50000"/>
                            </a:srgbClr>
                          </a:solidFill>
                          <a:prstDash val="solid"/>
                        </a:ln>
                        <a:effectLst/>
                      </wps:spPr>
                      <wps:txbx>
                        <w:txbxContent>
                          <w:p>
                            <w:pPr>
                              <w:jc w:val="center"/>
                              <w:rPr>
                                <w:rFonts w:ascii="Arial" w:hAnsi="Arial" w:cs="宋体"/>
                                <w:color w:val="000000"/>
                                <w:sz w:val="24"/>
                                <w:lang w:val="zh-CN"/>
                              </w:rPr>
                            </w:pPr>
                            <w:r>
                              <w:rPr>
                                <w:rFonts w:hint="eastAsia" w:ascii="Arial" w:hAnsi="Arial" w:cs="宋体"/>
                                <w:color w:val="000000"/>
                                <w:sz w:val="24"/>
                                <w:lang w:val="zh-CN"/>
                              </w:rPr>
                              <w:t>英</w:t>
                            </w:r>
                          </w:p>
                          <w:p>
                            <w:pPr>
                              <w:jc w:val="center"/>
                            </w:pPr>
                            <w:r>
                              <w:rPr>
                                <w:rFonts w:hint="eastAsia" w:ascii="Arial" w:hAnsi="Arial" w:cs="宋体"/>
                                <w:color w:val="000000"/>
                                <w:sz w:val="24"/>
                                <w:lang w:val="zh-CN"/>
                              </w:rPr>
                              <w:t>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63.6pt;margin-top:30.55pt;height:73.5pt;width:49.65pt;z-index:251670528;v-text-anchor:middle;mso-width-relative:page;mso-height-relative:page;" fillcolor="#B7DEE8" filled="t" stroked="t" coordsize="21600,21600" arcsize="0.166666666666667" o:gfxdata="UEsDBAoAAAAAAIdO4kAAAAAAAAAAAAAAAAAEAAAAZHJzL1BLAwQUAAAACACHTuJAD8jLb9gAAAAK&#10;AQAADwAAAGRycy9kb3ducmV2LnhtbE2Py07DMBBF90j8gzVI7KgfIqEKcbpAdIPKghb2bjzEgXgc&#10;YrcNfD1mRZeje3TvmXo1+4EdcYp9IA1yIYAhtcH21Gl43a1vlsBiMmTNEAg1fGOEVXN5UZvKhhO9&#10;4HGbOpZLKFZGg0tprDiPrUNv4iKMSDl7D5M3KZ9Tx+1kTrncD1wJUXJvesoLzoz44LD93B68hs48&#10;fm2e1uq26H7kh3dvbvO8m7W+vpLiHljCOf3D8Kef1aHJTvtwIBvZoKFQdyqjGkopgWWgVGUBbK9B&#10;iaUE3tT8/IXmF1BLAwQUAAAACACHTuJATxXvGqgCAABbBQAADgAAAGRycy9lMm9Eb2MueG1srVTN&#10;bhMxEL4j8Q6W73STND9t1KRKEwUhFVpREGfH682u5D9sb5LyAH0AzkhIXBAPweNU8Bh89m5/4dAD&#10;OWxmxuNvZr6Z8dHxTkmyEc5XRk9od69DidDc5JVeT+j7d8sXB5T4wHTOpNFiQi+Fp8fT58+OtnYs&#10;eqY0MheOAET78dZOaBmCHWeZ56VQzO8ZKzQOC+MUC1DdOssd2wJdyazX6QyzrXG5dYYL72FdNIe0&#10;RXRPATRFUXGxMLxWQocG1QnJAkryZWU9naZsi0LwcFYUXgQiJxSVhvRFEMir+M2mR2y8dsyWFW9T&#10;YE9J4VFNilUaQW+hFiwwUrvqLyhVcWe8KcIeNyprCkmMoIpu5xE3FyWzItUCqr29Jd3/P1j+ZnPu&#10;SJVjEkaUaKbQ8esvV7+/f/719cf1z28EZnC0tX4M1wt77lrNQ4wF7wqn4j9KIbvE6+Utr2IXCIdx&#10;NNzvjcA4x9Hh/n5/kHjP7i5b58NLYRSJwoQ6U+v8LXqXKGWbUx8QFf43fjGgN7LKl5WUSXHr1Vw6&#10;smHoc/9kNp8P011Zq9cmb80d/JqGw4yxaMzDGzPwfQOTYj3Al5pskfugN0AVDFNfYNogKgvmvF5T&#10;wuQa68SDS3EfXG5R2yyWB92TReNUslw01sFTkojVL5gvmyspRCwHeUsdSRBp3luyYseaHkUp7Fa7&#10;tnErk1+i5c40u+AtX1YAPmU+nDOH4Uej8DyEM3wKaVC2aSVKSuM+/cse/TGTOKVki2UCJx9r5gQl&#10;8pXGtB52+/24fUnpD0Y9KO7+yer+ia7V3KCPXTxElicx+gd5IxbOqA94RWYxKo6Y5ojdsN8q89As&#10;Od4hLmaz5IaNsyyc6gvLI3ikTJtZHUxRpfmKRDXsgNSoYOcSve37EJf6vp687t7E6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PyMtv2AAAAAoBAAAPAAAAAAAAAAEAIAAAACIAAABkcnMvZG93bnJl&#10;di54bWxQSwECFAAUAAAACACHTuJATxXvGqgCAABbBQAADgAAAAAAAAABACAAAAAnAQAAZHJzL2Uy&#10;b0RvYy54bWxQSwUGAAAAAAYABgBZAQAAQQYAAAAA&#10;">
                <v:fill on="t" focussize="0,0"/>
                <v:stroke color="#385D8A" joinstyle="round"/>
                <v:imagedata o:title=""/>
                <o:lock v:ext="edit" aspectratio="f"/>
                <v:textbox>
                  <w:txbxContent>
                    <w:p>
                      <w:pPr>
                        <w:jc w:val="center"/>
                        <w:rPr>
                          <w:rFonts w:ascii="Arial" w:hAnsi="Arial" w:cs="宋体"/>
                          <w:color w:val="000000"/>
                          <w:sz w:val="24"/>
                          <w:lang w:val="zh-CN"/>
                        </w:rPr>
                      </w:pPr>
                      <w:r>
                        <w:rPr>
                          <w:rFonts w:hint="eastAsia" w:ascii="Arial" w:hAnsi="Arial" w:cs="宋体"/>
                          <w:color w:val="000000"/>
                          <w:sz w:val="24"/>
                          <w:lang w:val="zh-CN"/>
                        </w:rPr>
                        <w:t>英</w:t>
                      </w:r>
                    </w:p>
                    <w:p>
                      <w:pPr>
                        <w:jc w:val="center"/>
                      </w:pPr>
                      <w:r>
                        <w:rPr>
                          <w:rFonts w:hint="eastAsia" w:ascii="Arial" w:hAnsi="Arial" w:cs="宋体"/>
                          <w:color w:val="000000"/>
                          <w:sz w:val="24"/>
                          <w:lang w:val="zh-CN"/>
                        </w:rPr>
                        <w:t>语</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31968" behindDoc="0" locked="0" layoutInCell="1" allowOverlap="1">
                <wp:simplePos x="0" y="0"/>
                <wp:positionH relativeFrom="column">
                  <wp:posOffset>7005320</wp:posOffset>
                </wp:positionH>
                <wp:positionV relativeFrom="paragraph">
                  <wp:posOffset>349885</wp:posOffset>
                </wp:positionV>
                <wp:extent cx="582930" cy="915035"/>
                <wp:effectExtent l="4445" t="4445" r="22225" b="13970"/>
                <wp:wrapNone/>
                <wp:docPr id="79" name="圆角矩形 15"/>
                <wp:cNvGraphicFramePr/>
                <a:graphic xmlns:a="http://schemas.openxmlformats.org/drawingml/2006/main">
                  <a:graphicData uri="http://schemas.microsoft.com/office/word/2010/wordprocessingShape">
                    <wps:wsp>
                      <wps:cNvSpPr/>
                      <wps:spPr>
                        <a:xfrm>
                          <a:off x="0" y="0"/>
                          <a:ext cx="763270" cy="933450"/>
                        </a:xfrm>
                        <a:prstGeom prst="roundRect">
                          <a:avLst/>
                        </a:prstGeom>
                        <a:solidFill>
                          <a:srgbClr val="4BACC6">
                            <a:lumMod val="40000"/>
                            <a:lumOff val="60000"/>
                          </a:srgbClr>
                        </a:solidFill>
                        <a:ln w="9525" cap="flat" cmpd="sng" algn="ctr">
                          <a:solidFill>
                            <a:srgbClr val="4F81BD">
                              <a:shade val="50000"/>
                            </a:srgbClr>
                          </a:solidFill>
                          <a:prstDash val="solid"/>
                        </a:ln>
                        <a:effectLst/>
                      </wps:spPr>
                      <wps:txbx>
                        <w:txbxContent>
                          <w:p>
                            <w:pPr>
                              <w:jc w:val="center"/>
                              <w:rPr>
                                <w:rFonts w:hint="eastAsia" w:eastAsiaTheme="minorEastAsia"/>
                                <w:lang w:eastAsia="zh-CN"/>
                              </w:rPr>
                            </w:pPr>
                            <w:r>
                              <w:rPr>
                                <w:rFonts w:hint="eastAsia" w:ascii="Arial" w:hAnsi="Arial" w:cs="宋体"/>
                                <w:color w:val="000000"/>
                                <w:sz w:val="24"/>
                                <w:lang w:val="en-US" w:eastAsia="zh-CN"/>
                              </w:rPr>
                              <w:t>历史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5" o:spid="_x0000_s1026" o:spt="2" style="position:absolute;left:0pt;margin-left:551.6pt;margin-top:27.55pt;height:72.05pt;width:45.9pt;z-index:251731968;v-text-anchor:middle;mso-width-relative:page;mso-height-relative:page;" fillcolor="#B7DEE8" filled="t" stroked="t" coordsize="21600,21600" arcsize="0.166666666666667" o:gfxdata="UEsDBAoAAAAAAIdO4kAAAAAAAAAAAAAAAAAEAAAAZHJzL1BLAwQUAAAACACHTuJAzMp1CdgAAAAM&#10;AQAADwAAAGRycy9kb3ducmV2LnhtbE2PPU/DMBCGdyT+g3VIbNR2IIiEOB0QXVAZaGF3Y2MH4nOI&#10;3Tbw67lOsN2re/R+NMs5DOxgp9RHVCAXApjFLpoenYLX7erqDljKGo0eIloF3zbBsj0/a3Rt4hFf&#10;7GGTHSMTTLVW4HMea85T523QaRFHi/R7j1PQmeTkuJn0kczDwAshbnnQPVKC16N98Lb73OyDAqcf&#10;v9ZPq+KmdD/yI/g3v37ezkpdXkhxDyzbOf/BcKpP1aGlTru4R5PYQFqK64JYBWUpgZ0IWZU0b0dX&#10;VRXA24b/H9H+AlBLAwQUAAAACACHTuJAtqeyyKoCAABbBQAADgAAAGRycy9lMm9Eb2MueG1srVTN&#10;bhMxEL4j8Q6W73STND9t1E2VJgpCKrSiIM6O15tdyX/Yzk95gD4AZyQkLoiH4HEqeAw+e7e/cOiB&#10;HDYz4/E3M9/M+Oh4pyTZCOdro3Pa3etQIjQ3Ra1XOX3/bvHigBIfmC6YNFrk9FJ4ejx5/uxoa8ei&#10;ZyojC+EIQLQfb21OqxDsOMs8r4Rifs9YoXFYGqdYgOpWWeHYFuhKZr1OZ5htjSusM1x4D+u8OaQt&#10;onsKoCnLmou54WsldGhQnZAsoCRf1dbTScq2LAUPZ2XpRSAyp6g0pC+CQF7GbzY5YuOVY7aqeZsC&#10;e0oKj2pSrNYIegs1Z4GRtav/glI1d8abMuxxo7KmkMQIquh2HnFzUTErUi2g2ttb0v3/g+VvNueO&#10;1EVOR4eUaKbQ8esvV7+/f/719cf1z2+kO4gcba0fw/XCnrtW8xBjwbvSqfiPUsgu8Xp5y6vYBcJh&#10;HA33eyMwznF0uL/fHyTes7vL1vnwUhhFopBTZ9a6eIveJUrZ5tQHRIX/jV8M6I2si0UtZVLcajmT&#10;jmwY+tw/mc5mw3RXrtVrU7TmDn5Nw2HGWDTm4Y0Z+L6BSbEe4EtNtsh90BugCoapLzFtEJUFc16v&#10;KGFyhXXiwaW4Dy63qG0Wi4PuybxxqlghGuvgKUnE6ufMV82VFCKWg7yljiSINO8tWbFjTY+iFHbL&#10;Xdu4pSku0XJnml3wli9qAJ8yH86Zw/CjUXgewhk+pTQo27QSJZVxn/5lj/6YSZxSssUygZOPa+YE&#10;JfKVxrQedvv9uH1J6Q9GPSju/sny/oleq5lBH7t4iCxPYvQP8kYsnVEf8IpMY1QcMc0Ru2G/VWah&#10;WXK8Q1xMp8kNG2dZONUXlkfwSJk203UwZZ3mKxLVsANSo4KdS/S270Nc6vt68rp7Ey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MzKdQnYAAAADAEAAA8AAAAAAAAAAQAgAAAAIgAAAGRycy9kb3du&#10;cmV2LnhtbFBLAQIUABQAAAAIAIdO4kC2p7LIqgIAAFsFAAAOAAAAAAAAAAEAIAAAACcBAABkcnMv&#10;ZTJvRG9jLnhtbFBLBQYAAAAABgAGAFkBAABDBgAAAAA=&#10;">
                <v:fill on="t" focussize="0,0"/>
                <v:stroke color="#385D8A" joinstyle="round"/>
                <v:imagedata o:title=""/>
                <o:lock v:ext="edit" aspectratio="f"/>
                <v:textbox>
                  <w:txbxContent>
                    <w:p>
                      <w:pPr>
                        <w:jc w:val="center"/>
                        <w:rPr>
                          <w:rFonts w:hint="eastAsia" w:eastAsiaTheme="minorEastAsia"/>
                          <w:lang w:eastAsia="zh-CN"/>
                        </w:rPr>
                      </w:pPr>
                      <w:r>
                        <w:rPr>
                          <w:rFonts w:hint="eastAsia" w:ascii="Arial" w:hAnsi="Arial" w:cs="宋体"/>
                          <w:color w:val="000000"/>
                          <w:sz w:val="24"/>
                          <w:lang w:val="en-US" w:eastAsia="zh-CN"/>
                        </w:rPr>
                        <w:t>历史</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73600" behindDoc="0" locked="0" layoutInCell="1" allowOverlap="1">
                <wp:simplePos x="0" y="0"/>
                <wp:positionH relativeFrom="column">
                  <wp:posOffset>1033145</wp:posOffset>
                </wp:positionH>
                <wp:positionV relativeFrom="paragraph">
                  <wp:posOffset>359410</wp:posOffset>
                </wp:positionV>
                <wp:extent cx="592455" cy="951865"/>
                <wp:effectExtent l="5080" t="4445" r="12065" b="15240"/>
                <wp:wrapNone/>
                <wp:docPr id="20" name="圆角矩形 20"/>
                <wp:cNvGraphicFramePr/>
                <a:graphic xmlns:a="http://schemas.openxmlformats.org/drawingml/2006/main">
                  <a:graphicData uri="http://schemas.microsoft.com/office/word/2010/wordprocessingShape">
                    <wps:wsp>
                      <wps:cNvSpPr/>
                      <wps:spPr>
                        <a:xfrm>
                          <a:off x="0" y="0"/>
                          <a:ext cx="763270" cy="933450"/>
                        </a:xfrm>
                        <a:prstGeom prst="roundRect">
                          <a:avLst/>
                        </a:prstGeom>
                        <a:solidFill>
                          <a:srgbClr val="4BACC6">
                            <a:lumMod val="40000"/>
                            <a:lumOff val="60000"/>
                          </a:srgbClr>
                        </a:solidFill>
                        <a:ln w="9525" cap="flat" cmpd="sng" algn="ctr">
                          <a:solidFill>
                            <a:srgbClr val="4F81BD">
                              <a:shade val="50000"/>
                            </a:srgbClr>
                          </a:solidFill>
                          <a:prstDash val="solid"/>
                        </a:ln>
                        <a:effectLst/>
                      </wps:spPr>
                      <wps:txbx>
                        <w:txbxContent>
                          <w:p>
                            <w:pPr>
                              <w:jc w:val="center"/>
                              <w:rPr>
                                <w:rFonts w:hint="eastAsia" w:ascii="Arial" w:hAnsi="Arial" w:cs="宋体"/>
                                <w:color w:val="000000"/>
                                <w:sz w:val="24"/>
                                <w:lang w:val="en-US" w:eastAsia="zh-CN"/>
                              </w:rPr>
                            </w:pPr>
                            <w:r>
                              <w:rPr>
                                <w:rFonts w:hint="eastAsia" w:ascii="Arial" w:hAnsi="Arial" w:cs="宋体"/>
                                <w:color w:val="000000"/>
                                <w:sz w:val="24"/>
                                <w:lang w:val="en-US" w:eastAsia="zh-CN"/>
                              </w:rPr>
                              <w:t>思想</w:t>
                            </w:r>
                          </w:p>
                          <w:p>
                            <w:pPr>
                              <w:jc w:val="center"/>
                              <w:rPr>
                                <w:rFonts w:hint="eastAsia" w:eastAsiaTheme="minorEastAsia"/>
                                <w:lang w:val="en-US" w:eastAsia="zh-CN"/>
                              </w:rPr>
                            </w:pPr>
                            <w:r>
                              <w:rPr>
                                <w:rFonts w:hint="eastAsia" w:ascii="Arial" w:hAnsi="Arial" w:cs="宋体"/>
                                <w:color w:val="000000"/>
                                <w:sz w:val="24"/>
                                <w:lang w:val="en-US" w:eastAsia="zh-CN"/>
                              </w:rPr>
                              <w:t>政治</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1.35pt;margin-top:28.3pt;height:74.95pt;width:46.65pt;z-index:251673600;v-text-anchor:middle;mso-width-relative:page;mso-height-relative:page;" fillcolor="#B7DEE8" filled="t" stroked="t" coordsize="21600,21600" arcsize="0.166666666666667" o:gfxdata="UEsDBAoAAAAAAIdO4kAAAAAAAAAAAAAAAAAEAAAAZHJzL1BLAwQUAAAACACHTuJAE+3kdNYAAAAK&#10;AQAADwAAAGRycy9kb3ducmV2LnhtbE2PPU/DMBCGdyT+g3VIbNRORAwKcToguqAy0MLuxq6dEp9D&#10;7LaBX88xwXav7tH70SznMLCTnVIfUUGxEMAsdtH06BS8bVc398BS1mj0ENEq+LIJlu3lRaNrE8/4&#10;ak+b7BiZYKq1Ap/zWHOeOm+DTos4WqTfPk5BZ5KT42bSZzIPAy+FkDzoHinB69E+ett9bI5BgdNP&#10;n+vnVXlbue/iEPy7X79sZ6WurwrxACzbOf/B8FufqkNLnXbxiCaxgbQs7whVUEkJjICykjRuR4eQ&#10;FfC24f8ntD9QSwMEFAAAAAgAh07iQGOt5kCoAgAAWwUAAA4AAABkcnMvZTJvRG9jLnhtbK1UzW4T&#10;MRC+I/EOlu90kzRJ26hJFRIFIRVaURBnx+vNruQ/bG825QF4AM5ISFwQD8HjVPAYfPZuf+HQAzls&#10;Zsbjb2a+mfHxyU5JshXOV0ZPaX+vR4nQ3OSV3kzpu7erZ4eU+MB0zqTRYkovhacns6dPjhs7EQNT&#10;GpkLRwCi/aSxU1qGYCdZ5nkpFPN7xgqNw8I4xQJUt8lyxxqgK5kNer1x1hiXW2e48B7WZXtIO0T3&#10;GEBTFBUXS8NrJXRoUZ2QLKAkX1bW01nKtigED2dF4UUgckpRaUhfBIG8jt9sdswmG8dsWfEuBfaY&#10;FB7UpFilEfQGaskCI7Wr/oJSFXfGmyLscaOytpDECKro9x5wc1EyK1ItoNrbG9L9/4Plr7fnjlT5&#10;lA5AiWYKHb/68un398+/vv64+vmNwAyOGusncL2w567TPMRY8K5wKv6jFLJLvF7e8Cp2gXAYD8b7&#10;gwPAcxwd7e8PRwkzu71snQ8vhFEkClPqTK3zN+hdopRtT31AVPhf+8WA3sgqX1VSJsVt1gvpyJah&#10;z8Pn88VinO7KWr0yeWfu4dc2HGaMRWseX5uB71uYFOsevtSkQe6jwQhVMEx9gWmDqCyY83pDCZMb&#10;rBMPLsW9d7lD7bJYHfafL1unkuWitY4ek0Ssfsl82V5JIWI5yFvqSIJI896RFTvW9ihKYbfedY1b&#10;m/wSLXem3QVv+aoC8Cnz4Zw5DD8ahechnOFTSIOyTSdRUhr38V/26I+ZxCklDZYJnHyomROUyJca&#10;03rUHw4BG5IyHB3EWXN3T9Z3T3StFgZ97OMhsjyJ0T/Ia7FwRr3HKzKPUXHENEfslv1OWYR2yfEO&#10;cTGfJzdsnGXhVF9YHsEjZdrM62CKKs1XJKplB6RGBTuX6O3eh7jUd/Xkdfsmzv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E+3kdNYAAAAKAQAADwAAAAAAAAABACAAAAAiAAAAZHJzL2Rvd25yZXYu&#10;eG1sUEsBAhQAFAAAAAgAh07iQGOt5kCoAgAAWwUAAA4AAAAAAAAAAQAgAAAAJQEAAGRycy9lMm9E&#10;b2MueG1sUEsFBgAAAAAGAAYAWQEAAD8GAAAAAA==&#10;">
                <v:fill on="t" focussize="0,0"/>
                <v:stroke color="#385D8A" joinstyle="round"/>
                <v:imagedata o:title=""/>
                <o:lock v:ext="edit" aspectratio="f"/>
                <v:textbox>
                  <w:txbxContent>
                    <w:p>
                      <w:pPr>
                        <w:jc w:val="center"/>
                        <w:rPr>
                          <w:rFonts w:hint="eastAsia" w:ascii="Arial" w:hAnsi="Arial" w:cs="宋体"/>
                          <w:color w:val="000000"/>
                          <w:sz w:val="24"/>
                          <w:lang w:val="en-US" w:eastAsia="zh-CN"/>
                        </w:rPr>
                      </w:pPr>
                      <w:r>
                        <w:rPr>
                          <w:rFonts w:hint="eastAsia" w:ascii="Arial" w:hAnsi="Arial" w:cs="宋体"/>
                          <w:color w:val="000000"/>
                          <w:sz w:val="24"/>
                          <w:lang w:val="en-US" w:eastAsia="zh-CN"/>
                        </w:rPr>
                        <w:t>思想</w:t>
                      </w:r>
                    </w:p>
                    <w:p>
                      <w:pPr>
                        <w:jc w:val="center"/>
                        <w:rPr>
                          <w:rFonts w:hint="eastAsia" w:eastAsiaTheme="minorEastAsia"/>
                          <w:lang w:val="en-US" w:eastAsia="zh-CN"/>
                        </w:rPr>
                      </w:pPr>
                      <w:r>
                        <w:rPr>
                          <w:rFonts w:hint="eastAsia" w:ascii="Arial" w:hAnsi="Arial" w:cs="宋体"/>
                          <w:color w:val="000000"/>
                          <w:sz w:val="24"/>
                          <w:lang w:val="en-US" w:eastAsia="zh-CN"/>
                        </w:rPr>
                        <w:t>政治</w:t>
                      </w:r>
                    </w:p>
                  </w:txbxContent>
                </v:textbox>
              </v:roundrect>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12512" behindDoc="0" locked="0" layoutInCell="1" allowOverlap="1">
                <wp:simplePos x="0" y="0"/>
                <wp:positionH relativeFrom="column">
                  <wp:posOffset>1214755</wp:posOffset>
                </wp:positionH>
                <wp:positionV relativeFrom="paragraph">
                  <wp:posOffset>29845</wp:posOffset>
                </wp:positionV>
                <wp:extent cx="5952490" cy="18415"/>
                <wp:effectExtent l="0" t="4445" r="10160" b="5715"/>
                <wp:wrapNone/>
                <wp:docPr id="60" name="直线 116"/>
                <wp:cNvGraphicFramePr/>
                <a:graphic xmlns:a="http://schemas.openxmlformats.org/drawingml/2006/main">
                  <a:graphicData uri="http://schemas.microsoft.com/office/word/2010/wordprocessingShape">
                    <wps:wsp>
                      <wps:cNvSpPr/>
                      <wps:spPr>
                        <a:xfrm rot="-10800000" flipV="1">
                          <a:off x="0" y="0"/>
                          <a:ext cx="5952490" cy="18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6" o:spid="_x0000_s1026" o:spt="20" style="position:absolute;left:0pt;flip:y;margin-left:95.65pt;margin-top:2.35pt;height:1.45pt;width:468.7pt;rotation:11796480f;z-index:251712512;mso-width-relative:page;mso-height-relative:page;" filled="f" stroked="t" coordsize="21600,21600" o:gfxdata="UEsDBAoAAAAAAIdO4kAAAAAAAAAAAAAAAAAEAAAAZHJzL1BLAwQUAAAACACHTuJAHkOk1NYAAAAI&#10;AQAADwAAAGRycy9kb3ducmV2LnhtbE2PwW7CMBBE75X6D9ZW6gUVJxQRmsZBqKISp0qFfICJlzhq&#10;vA6xIfD3XU7tbUczmn1TrK6uExccQutJQTpNQCDV3rTUKKj2ny9LECFqMrrzhApuGGBVPj4UOjd+&#10;pG+87GIjuIRCrhXYGPtcylBbdDpMfY/E3tEPTkeWQyPNoEcud52cJclCOt0Sf7C6xw+L9c/u7BRs&#10;Jyf82q8ru2knxznG0VcZbpV6fkqTdxARr/EvDHd8RoeSmQ7+TCaIjvVb+spRBfMMxN1PZ0u+Dgqy&#10;BciykP8HlL9QSwMEFAAAAAgAh07iQIbk+Tj+AQAA/AMAAA4AAABkcnMvZTJvRG9jLnhtbK2TzY7T&#10;MBDH70i8g+X7Nkm1rbpR0z1QlguClRa4u/5ILPlLHrdpn4XX4MSFx9nXYOyUAsulB3Kwxvb47/n/&#10;Ml7fH60hBxlBe9fRZlZTIh33Qru+o58/PdysKIHEnGDGO9nRkwR6v3n9aj2GVs794I2QkaCIg3YM&#10;HR1SCm1VAR+kZTDzQTrcVD5alnAa+0pENqK6NdW8rpfV6KMI0XMJgKvbaZOeFeM1gl4pzeXW872V&#10;Lk2qURqW0BIMOgDdlGqVkjx9VApkIqaj6DSVES/BeJfHarNmbR9ZGDQ/l8CuKeGFJ8u0w0svUluW&#10;GNlH/Y+U1Tx68CrNuLfVZKQQQRdN/YLN08CCLF4QNYQLdPh/svzD4TESLTq6RCSOWfzjz1+/PX//&#10;QZpmmfGMAVrMegqP8TwDDLPXo4qWRI9Mb5p6VeePEmV0+IJ9VWigP3IssE8X2PKYCMfFxd1ifnuH&#10;JzjuNavbZpFvqybZLB8ipHfSW5KDjhrtMgvWssN7SFPqr5S8bBwZO4qiC5Rk2JgKGwJDG9AcuL6c&#10;BW+0eNDG5BMQ+90bE8mB5eaY6p90/0rLl2wZDFNe2ZraZpBMvHWCpFNAag5fC80lWCkoMRIfV45Q&#10;kLWJaXNNJro3DiFk5hPlHO28OOFP2oeo+wFJNAVU3sGmKMjODZy77s95Ufr9aD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5DpNTWAAAACAEAAA8AAAAAAAAAAQAgAAAAIgAAAGRycy9kb3ducmV2&#10;LnhtbFBLAQIUABQAAAAIAIdO4kCG5Pk4/gEAAPwDAAAOAAAAAAAAAAEAIAAAACUBAABkcnMvZTJv&#10;RG9jLnhtbFBLBQYAAAAABgAGAFkBAACVBQAAAAA=&#10;">
                <v:fill on="f" focussize="0,0"/>
                <v:stroke color="#00000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11488" behindDoc="0" locked="0" layoutInCell="1" allowOverlap="1">
                <wp:simplePos x="0" y="0"/>
                <wp:positionH relativeFrom="column">
                  <wp:posOffset>116205</wp:posOffset>
                </wp:positionH>
                <wp:positionV relativeFrom="paragraph">
                  <wp:posOffset>218440</wp:posOffset>
                </wp:positionV>
                <wp:extent cx="720090" cy="1080135"/>
                <wp:effectExtent l="4445" t="5080" r="18415" b="19685"/>
                <wp:wrapNone/>
                <wp:docPr id="59" name="自选图形 39"/>
                <wp:cNvGraphicFramePr/>
                <a:graphic xmlns:a="http://schemas.openxmlformats.org/drawingml/2006/main">
                  <a:graphicData uri="http://schemas.microsoft.com/office/word/2010/wordprocessingShape">
                    <wps:wsp>
                      <wps:cNvSpPr/>
                      <wps:spPr>
                        <a:xfrm>
                          <a:off x="0" y="0"/>
                          <a:ext cx="720090" cy="1080135"/>
                        </a:xfrm>
                        <a:prstGeom prst="rightArrowCallout">
                          <a:avLst>
                            <a:gd name="adj1" fmla="val 37500"/>
                            <a:gd name="adj2" fmla="val 37500"/>
                            <a:gd name="adj3" fmla="val 16666"/>
                            <a:gd name="adj4" fmla="val 66667"/>
                          </a:avLst>
                        </a:prstGeom>
                        <a:solidFill>
                          <a:srgbClr val="BBE0E3"/>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b/>
                                <w:bCs/>
                                <w:color w:val="000000"/>
                                <w:szCs w:val="21"/>
                                <w:lang w:val="zh-CN"/>
                              </w:rPr>
                            </w:pPr>
                          </w:p>
                          <w:p>
                            <w:pPr>
                              <w:autoSpaceDE w:val="0"/>
                              <w:autoSpaceDN w:val="0"/>
                              <w:adjustRightInd w:val="0"/>
                              <w:jc w:val="center"/>
                              <w:rPr>
                                <w:rFonts w:ascii="Arial" w:hAnsi="Arial" w:cs="宋体"/>
                                <w:color w:val="000000"/>
                                <w:sz w:val="36"/>
                                <w:szCs w:val="36"/>
                                <w:lang w:val="zh-CN"/>
                              </w:rPr>
                            </w:pPr>
                            <w:r>
                              <w:rPr>
                                <w:rFonts w:hint="eastAsia" w:ascii="Arial" w:hAnsi="Arial" w:cs="宋体"/>
                                <w:b/>
                                <w:bCs/>
                                <w:color w:val="000000"/>
                                <w:szCs w:val="21"/>
                                <w:lang w:val="zh-CN"/>
                              </w:rPr>
                              <w:t>公共基础课程</w:t>
                            </w:r>
                          </w:p>
                          <w:p>
                            <w:pPr>
                              <w:autoSpaceDE w:val="0"/>
                              <w:autoSpaceDN w:val="0"/>
                              <w:adjustRightInd w:val="0"/>
                              <w:jc w:val="center"/>
                              <w:rPr>
                                <w:rFonts w:ascii="Arial" w:hAnsi="Arial" w:cs="宋体"/>
                                <w:color w:val="000000"/>
                                <w:sz w:val="36"/>
                                <w:szCs w:val="36"/>
                                <w:lang w:val="zh-CN"/>
                              </w:rPr>
                            </w:pPr>
                          </w:p>
                        </w:txbxContent>
                      </wps:txbx>
                      <wps:bodyPr anchor="ctr" anchorCtr="0" upright="1"/>
                    </wps:wsp>
                  </a:graphicData>
                </a:graphic>
              </wp:anchor>
            </w:drawing>
          </mc:Choice>
          <mc:Fallback>
            <w:pict>
              <v:shape id="自选图形 39" o:spid="_x0000_s1026" o:spt="78" type="#_x0000_t78" style="position:absolute;left:0pt;margin-left:9.15pt;margin-top:17.2pt;height:85.05pt;width:56.7pt;z-index:251711488;v-text-anchor:middle;mso-width-relative:page;mso-height-relative:page;" fillcolor="#BBE0E3" filled="t" stroked="t" coordsize="21600,21600" o:gfxdata="UEsDBAoAAAAAAIdO4kAAAAAAAAAAAAAAAAAEAAAAZHJzL1BLAwQUAAAACACHTuJA90sGtNkAAAAJ&#10;AQAADwAAAGRycy9kb3ducmV2LnhtbE2Py07DMBRE90j8g3WR2FStnUdJFOJUCAl1xaKlqOrOiW+T&#10;QHwdxe6Dv8ddwXI0o5kz5epqBnbGyfWWJEQLAQypsbqnVsLu422eA3NekVaDJZTwgw5W1f1dqQpt&#10;L7TB89a3LJSQK5SEzvux4Nw1HRrlFnZECt7RTkb5IKeW60ldQrkZeCzEEzeqp7DQqRFfO2y+tycj&#10;IdP73GXrw8vB119rvo/17P3TS/n4EIlnYB6v/i8MN/yADlVgqu2JtGND0HkSkhKSNAV285MoA1ZL&#10;iEW6BF6V/P+D6hdQSwMEFAAAAAgAh07iQDf8gHJYAgAA8gQAAA4AAABkcnMvZTJvRG9jLnhtbK1U&#10;zY7TMBC+I/EOlu80aUt3t1XTFdt2uSBYaeEBXNtJjPwn223SGzfEM3DjyDvA26wEb8HYyXa7C4ce&#10;yCGZicef5/tmxvPLVkm0484Lows8HOQYcU0NE7oq8If31y8uMPKBaEak0bzAe+7x5eL5s3ljZ3xk&#10;aiMZdwhAtJ81tsB1CHaWZZ7WXBE/MJZrWCyNUySA66qMOdIAupLZKM/PssY4Zp2h3Hv4u+oWcY/o&#10;TgE0ZSkoXxm6VVyHDtVxSQJQ8rWwHi9StmXJaXhXlp4HJAsMTEN6wyFgb+I7W8zJrHLE1oL2KZBT&#10;UnjCSRGh4dAD1IoEgrZO/AWlBHXGmzIMqFFZRyQpAiyG+RNtbmtieeICUnt7EN3/P1j6dnfjkGAF&#10;nkwx0kRBxX99/v7705e7rz/vfnxD42nUqLF+BqG39sb1ngczEm5Lp+IXqKA26bo/6MrbgCj8PIe6&#10;T0FxCkvD/CIfjicRNHvYbZ0Pr7lRKBoFdqKqwyvnTLMkUpptSNqS3Rsfksisz5Swj0OMSiWhZjsi&#10;0fh8kt/X9ChmdELM+DhmeAZP3xtHOC+PY2LIeU+jzwwI3ROJaXojBbsWUibHVZuldAjSLPDV1Tpf&#10;j/vNj8KkRk2Bp5PRBOQiMF4ltDWYykKJvK6SEI92+GPgPD3/Ao6JrYivuwQSQkdQicBdGoOaE7bW&#10;DIW9hS7QMP04JqM4w0hyuCyilSIDEfKUSBBEaih0bJ+uYaIV2k3bd9HGsD30H9G0NjCVNDjcO8vQ&#10;TenWpmaAxkms4n4YhdQ8/djGWTv203kPV9Xi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dLBrTZ&#10;AAAACQEAAA8AAAAAAAAAAQAgAAAAIgAAAGRycy9kb3ducmV2LnhtbFBLAQIUABQAAAAIAIdO4kA3&#10;/IByWAIAAPIEAAAOAAAAAAAAAAEAIAAAACgBAABkcnMvZTJvRG9jLnhtbFBLBQYAAAAABgAGAFkB&#10;AADyBQAAAAA=&#10;" adj="14400,5400,18001,8100">
                <v:fill on="t" focussize="0,0"/>
                <v:stroke color="#000000" joinstyle="miter"/>
                <v:imagedata o:title=""/>
                <o:lock v:ext="edit" aspectratio="f"/>
                <v:textbox>
                  <w:txbxContent>
                    <w:p>
                      <w:pPr>
                        <w:autoSpaceDE w:val="0"/>
                        <w:autoSpaceDN w:val="0"/>
                        <w:adjustRightInd w:val="0"/>
                        <w:jc w:val="center"/>
                        <w:rPr>
                          <w:rFonts w:ascii="Arial" w:hAnsi="Arial" w:cs="宋体"/>
                          <w:b/>
                          <w:bCs/>
                          <w:color w:val="000000"/>
                          <w:szCs w:val="21"/>
                          <w:lang w:val="zh-CN"/>
                        </w:rPr>
                      </w:pPr>
                    </w:p>
                    <w:p>
                      <w:pPr>
                        <w:autoSpaceDE w:val="0"/>
                        <w:autoSpaceDN w:val="0"/>
                        <w:adjustRightInd w:val="0"/>
                        <w:jc w:val="center"/>
                        <w:rPr>
                          <w:rFonts w:ascii="Arial" w:hAnsi="Arial" w:cs="宋体"/>
                          <w:color w:val="000000"/>
                          <w:sz w:val="36"/>
                          <w:szCs w:val="36"/>
                          <w:lang w:val="zh-CN"/>
                        </w:rPr>
                      </w:pPr>
                      <w:r>
                        <w:rPr>
                          <w:rFonts w:hint="eastAsia" w:ascii="Arial" w:hAnsi="Arial" w:cs="宋体"/>
                          <w:b/>
                          <w:bCs/>
                          <w:color w:val="000000"/>
                          <w:szCs w:val="21"/>
                          <w:lang w:val="zh-CN"/>
                        </w:rPr>
                        <w:t>公共基础课程</w:t>
                      </w:r>
                    </w:p>
                    <w:p>
                      <w:pPr>
                        <w:autoSpaceDE w:val="0"/>
                        <w:autoSpaceDN w:val="0"/>
                        <w:adjustRightInd w:val="0"/>
                        <w:jc w:val="center"/>
                        <w:rPr>
                          <w:rFonts w:ascii="Arial" w:hAnsi="Arial" w:cs="宋体"/>
                          <w:color w:val="000000"/>
                          <w:sz w:val="36"/>
                          <w:szCs w:val="36"/>
                          <w:lang w:val="zh-CN"/>
                        </w:rPr>
                      </w:pPr>
                    </w:p>
                  </w:txbxContent>
                </v:textbox>
              </v:shap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15584" behindDoc="1" locked="0" layoutInCell="1" allowOverlap="1">
                <wp:simplePos x="0" y="0"/>
                <wp:positionH relativeFrom="column">
                  <wp:posOffset>1384300</wp:posOffset>
                </wp:positionH>
                <wp:positionV relativeFrom="paragraph">
                  <wp:posOffset>195580</wp:posOffset>
                </wp:positionV>
                <wp:extent cx="635" cy="175260"/>
                <wp:effectExtent l="4445" t="0" r="13970" b="15240"/>
                <wp:wrapNone/>
                <wp:docPr id="63" name="直线 122"/>
                <wp:cNvGraphicFramePr/>
                <a:graphic xmlns:a="http://schemas.openxmlformats.org/drawingml/2006/main">
                  <a:graphicData uri="http://schemas.microsoft.com/office/word/2010/wordprocessingShape">
                    <wps:wsp>
                      <wps:cNvSpPr/>
                      <wps:spPr>
                        <a:xfrm>
                          <a:off x="0" y="0"/>
                          <a:ext cx="635" cy="1752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2" o:spid="_x0000_s1026" o:spt="20" style="position:absolute;left:0pt;margin-left:109pt;margin-top:15.4pt;height:13.8pt;width:0.05pt;z-index:-251600896;mso-width-relative:page;mso-height-relative:page;" filled="f" stroked="t" coordsize="21600,21600" o:gfxdata="UEsDBAoAAAAAAIdO4kAAAAAAAAAAAAAAAAAEAAAAZHJzL1BLAwQUAAAACACHTuJALEvPR9YAAAAJ&#10;AQAADwAAAGRycy9kb3ducmV2LnhtbE2PPU/EMAyGdyT+Q2QklhOXtAeoKnVvALqxcIBYc41pKxqn&#10;1+Q+4NdjJhhtv3r9PNX65Ed1oDkOgRGypQFF3AY3cIfw+tJcFaBisuzsGJgQvijCuj4/q2zpwpGf&#10;6bBJnZISjqVF6FOaSq1j25O3cRkmYrl9hNnbJOPcaTfbo5T7UefG3GpvB5YPvZ3ovqf2c7P3CLF5&#10;o13zvWgX5n3VBcp3D0+PFvHyIjN3oBKd0l8YfvEFHWph2oY9u6hGhDwrxCUhrIwoSEAWGagtwk1x&#10;Dbqu9H+D+gdQSwMEFAAAAAgAh07iQEjtaGrrAQAA3wMAAA4AAABkcnMvZTJvRG9jLnhtbK1TzY7T&#10;MBC+I/EOlu80bVYtEDXdA2W5IFhp4QGmtpNY8p88btM+C6/BiQuPs6/B2CldWC49kIMzHo+/me+b&#10;8fr2aA07qIjau5YvZnPOlBNeate3/OuXu1dvOMMEToLxTrX8pJDfbl6+WI+hUbUfvJEqMgJx2Iyh&#10;5UNKoakqFIOygDMflKPDzkcLibaxr2SEkdCtqer5fFWNPsoQvVCI5N1Oh/yMGK8B9F2nhdp6sbfK&#10;pQk1KgOJKOGgA/JNqbbrlEifuw5VYqblxDSVlZKQvctrtVlD00cIgxbnEuCaEp5xsqAdJb1AbSEB&#10;20f9D5TVInr0XZoJb6uJSFGEWCzmz7R5GCCowoWkxnARHf8frPh0uI9My5avbjhzYKnjj9++P/74&#10;yRZ1neUZAzYU9RDu43mHZGauxy7a/CcW7FgkPV0kVcfEBDlXN0vOBPkXr5f1quhdPd0MEdMH5S3L&#10;RsuNdpkuNHD4iImyUejvkOw2jo0tf7usMybQ7HXUczJtoPrR9eUueqPlnTYm38DY796ZyA6Q+1++&#10;zIlw/wrLSbaAwxRXjqbJGBTI906ydAokjKMHwXMJVknOjKL3ky0ChCaBNtdEUmrjqIIs6yRktnZe&#10;nqgP+xB1P5ASi1JlPqG+l3rPM5oH6899QXp6l5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EvP&#10;R9YAAAAJAQAADwAAAAAAAAABACAAAAAiAAAAZHJzL2Rvd25yZXYueG1sUEsBAhQAFAAAAAgAh07i&#10;QEjtaGrrAQAA3wMAAA4AAAAAAAAAAQAgAAAAJQEAAGRycy9lMm9Eb2MueG1sUEsFBgAAAAAGAAYA&#10;WQEAAIIFAAAAAA==&#10;">
                <v:fill on="f" focussize="0,0"/>
                <v:stroke color="#00000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14560" behindDoc="0" locked="0" layoutInCell="1" allowOverlap="1">
                <wp:simplePos x="0" y="0"/>
                <wp:positionH relativeFrom="column">
                  <wp:posOffset>1384300</wp:posOffset>
                </wp:positionH>
                <wp:positionV relativeFrom="paragraph">
                  <wp:posOffset>184150</wp:posOffset>
                </wp:positionV>
                <wp:extent cx="5868035" cy="11430"/>
                <wp:effectExtent l="0" t="4445" r="18415" b="12700"/>
                <wp:wrapNone/>
                <wp:docPr id="62" name="直线 120"/>
                <wp:cNvGraphicFramePr/>
                <a:graphic xmlns:a="http://schemas.openxmlformats.org/drawingml/2006/main">
                  <a:graphicData uri="http://schemas.microsoft.com/office/word/2010/wordprocessingShape">
                    <wps:wsp>
                      <wps:cNvSpPr/>
                      <wps:spPr>
                        <a:xfrm flipV="1">
                          <a:off x="0" y="0"/>
                          <a:ext cx="5868035" cy="114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0" o:spid="_x0000_s1026" o:spt="20" style="position:absolute;left:0pt;flip:y;margin-left:109pt;margin-top:14.5pt;height:0.9pt;width:462.05pt;z-index:251714560;mso-width-relative:page;mso-height-relative:page;" filled="f" stroked="t" coordsize="21600,21600" o:gfxdata="UEsDBAoAAAAAAIdO4kAAAAAAAAAAAAAAAAAEAAAAZHJzL1BLAwQUAAAACACHTuJAGF+VitcAAAAK&#10;AQAADwAAAGRycy9kb3ducmV2LnhtbE2PQU/DMAyF70j8h8hI3FjSDqGuNJ0QAi5ISIzCOW1MW5E4&#10;VZN149/jndjJtt7T8/eq7dE7seAcx0AaspUCgdQFO1Kvofl4vilAxGTIGhcINfxihG19eVGZ0oYD&#10;veOyS73gEIql0TCkNJVSxm5Ab+IqTEisfYfZm8Tn3Es7mwOHeydzpe6kNyPxh8FM+Dhg97Pbew0P&#10;X69P67el9cHZTd98Wt+ol1zr66tM3YNIeEz/ZjjhMzrUzNSGPdkonIY8K7hL4mXD82TIbvMMRKth&#10;rQqQdSXPK9R/UEsDBBQAAAAIAIdO4kD2O3Ab9AEAAOwDAAAOAAAAZHJzL2Uyb0RvYy54bWytU0uO&#10;EzEQ3SNxB8t70t0ZEoVWOrMgDBsEIw2wd/zptuSfXE46OQvXYMWG48w1KLtDBoZNFvSiVXaVX9V7&#10;fl7fHq0hBxlBe9fRZlZTIh33Qru+o18+371aUQKJOcGMd7KjJwn0dvPyxXoMrZz7wRshI0EQB+0Y&#10;OjqkFNqqAj5Iy2Dmg3SYVD5alnAZ+0pENiK6NdW8rpfV6KMI0XMJgLvbKUnPiPEaQK+U5nLr+d5K&#10;lybUKA1LSAkGHYBuyrRKSZ4+KQUyEdNRZJrKH5tgvMv/arNmbR9ZGDQ/j8CuGeEZJ8u0w6YXqC1L&#10;jOyj/gfKah49eJVm3NtqIlIUQRZN/Uybh4EFWbig1BAuosP/g+UfD/eRaNHR5ZwSxyze+OO3748/&#10;fpJmXuQZA7RY9RDuI4qVV4Bh5npU0RJldPiKPirskQ85FnFPF3HlMRGOm4vVclXfLCjhmGua1zcF&#10;vZpgMlyIkN5Lb0kOOmq0y9xZyw4fIGFrLP1dkreNI2NH3yzmGZKhERUaAEMbkAy4vpwFb7S408bk&#10;ExD73VsTyYFlM5Qv3z/i/lWWm2wZDFNdSU02GSQT75wg6RRQJYevg+YRrBSUGImPKUfFUIlpc00l&#10;tjYOJ3hSNUc7L054KfsQdT+gEk2ZMmfQBGXes2Gzy/5cF6SnR7r5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hflYrXAAAACgEAAA8AAAAAAAAAAQAgAAAAIgAAAGRycy9kb3ducmV2LnhtbFBLAQIU&#10;ABQAAAAIAIdO4kD2O3Ab9AEAAOwDAAAOAAAAAAAAAAEAIAAAACYBAABkcnMvZTJvRG9jLnhtbFBL&#10;BQYAAAAABgAGAFkBAACMBQAAAAA=&#10;">
                <v:fill on="f" focussize="0,0"/>
                <v:stroke color="#00000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713536" behindDoc="0" locked="0" layoutInCell="1" allowOverlap="1">
                <wp:simplePos x="0" y="0"/>
                <wp:positionH relativeFrom="column">
                  <wp:posOffset>4022725</wp:posOffset>
                </wp:positionH>
                <wp:positionV relativeFrom="paragraph">
                  <wp:posOffset>39370</wp:posOffset>
                </wp:positionV>
                <wp:extent cx="144145" cy="144780"/>
                <wp:effectExtent l="20320" t="5080" r="26035" b="21590"/>
                <wp:wrapNone/>
                <wp:docPr id="61" name="自选图形 118"/>
                <wp:cNvGraphicFramePr/>
                <a:graphic xmlns:a="http://schemas.openxmlformats.org/drawingml/2006/main">
                  <a:graphicData uri="http://schemas.microsoft.com/office/word/2010/wordprocessingShape">
                    <wps:wsp>
                      <wps:cNvSpPr/>
                      <wps:spPr>
                        <a:xfrm>
                          <a:off x="0" y="0"/>
                          <a:ext cx="144145" cy="144780"/>
                        </a:xfrm>
                        <a:prstGeom prst="upArrow">
                          <a:avLst>
                            <a:gd name="adj1" fmla="val 50000"/>
                            <a:gd name="adj2" fmla="val 25110"/>
                          </a:avLst>
                        </a:prstGeom>
                        <a:solidFill>
                          <a:srgbClr val="BBE0E3"/>
                        </a:solidFill>
                        <a:ln w="9525" cap="flat" cmpd="sng">
                          <a:solidFill>
                            <a:srgbClr val="000000"/>
                          </a:solidFill>
                          <a:prstDash val="solid"/>
                          <a:miter/>
                          <a:headEnd type="none" w="med" len="med"/>
                          <a:tailEnd type="none" w="med" len="med"/>
                        </a:ln>
                      </wps:spPr>
                      <wps:bodyPr vert="eaVert" anchor="ctr" anchorCtr="0" upright="1"/>
                    </wps:wsp>
                  </a:graphicData>
                </a:graphic>
              </wp:anchor>
            </w:drawing>
          </mc:Choice>
          <mc:Fallback>
            <w:pict>
              <v:shape id="自选图形 118" o:spid="_x0000_s1026" o:spt="68" type="#_x0000_t68" style="position:absolute;left:0pt;margin-left:316.75pt;margin-top:3.1pt;height:11.4pt;width:11.35pt;z-index:251713536;v-text-anchor:middle;mso-width-relative:page;mso-height-relative:page;" fillcolor="#BBE0E3" filled="t" stroked="t" coordsize="21600,21600" o:gfxdata="UEsDBAoAAAAAAIdO4kAAAAAAAAAAAAAAAAAEAAAAZHJzL1BLAwQUAAAACACHTuJAtZokqdUAAAAI&#10;AQAADwAAAGRycy9kb3ducmV2LnhtbE2PwU7DMBBE70j8g7VI3KjTlIQ2xKlEEJxpqTi78ZJEsddR&#10;7Lbh79me4DarGc2+Kbezs+KMU+g9KVguEhBIjTc9tQoOn28PaxAhajLaekIFPxhgW93elLow/kI7&#10;PO9jK7iEQqEVdDGOhZSh6dDpsPAjEnvffnI68jm10kz6wuXOyjRJcul0T/yh0yPWHTbD/uQUPO6+&#10;DrYdXl7rwTxlTT6/1/EjVer+bpk8g4g4x78wXPEZHSpmOvoTmSCsgny1yjjKIgXBfp5dxVFBuklA&#10;VqX8P6D6BVBLAwQUAAAACACHTuJAYsDpNkYCAACjBAAADgAAAGRycy9lMm9Eb2MueG1srVTNjtMw&#10;EL4j8Q6W7zRNaZcSNV2x2y4XBCstcHdtJzHyn2y3aW/cEM/AjSPvAG+zErwFYyftdsulB3JIxsn4&#10;m+/7xpPZ5VZJtOHOC6NLnA+GGHFNDRO6LvGH9zfPphj5QDQj0mhe4h33+HL+9MmstQUfmcZIxh0C&#10;EO2L1pa4CcEWWeZpwxXxA2O5ho+VcYoEWLo6Y460gK5kNhoOL7LWOGadodx7eLvoPuIe0Z0DaKpK&#10;UL4wdK24Dh2q45IEkOQbYT2eJ7ZVxWl4V1WeByRLDEpDukMRiFfxns1npKgdsY2gPQVyDoUTTYoI&#10;DUUPUAsSCFo78Q+UEtQZb6owoEZlnZDkCKjIhyfe3DXE8qQFrPb2YLr/f7D07ebWIcFKfJFjpImC&#10;jv/+8uPP56/3337d//yO8nwaTWqtLyD3zt66fuUhjIq3lVPxCVrQNhm7OxjLtwFReJmPx/l4ghGF&#10;TxC/mCbjs4fN1vnwmhuFYlDitX3lnGmTo2TzxodkLev5EfYJuFZKQqc2RKLJEK6+k0c5o+Oc0STP&#10;90V7RCi/LxvhvZGC3Qgp08LVq2vpEMCX+OpqOVw+jwVgy6M0qVFb4peTUdRGYBgqOIQQKguGel0n&#10;AY92+GPgyLtjfgociS2IbzoCCaETqETgsQOkaDhhS81Q2FnomYZZxZGM4gwjyWG0Y5QyAxHynEwg&#10;ITWIjL3uuhujlWE7OCLwx4DGcPIRnhgRTRsDY0SD2y+uQzdWa+tE3UBunhyLEHB2k3f9nMXhOF6n&#10;kg//lvl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tZokqdUAAAAIAQAADwAAAAAAAAABACAAAAAi&#10;AAAAZHJzL2Rvd25yZXYueG1sUEsBAhQAFAAAAAgAh07iQGLA6TZGAgAAowQAAA4AAAAAAAAAAQAg&#10;AAAAJAEAAGRycy9lMm9Eb2MueG1sUEsFBgAAAAAGAAYAWQEAANwFAAAAAA==&#10;" adj="5399,5400">
                <v:fill on="t" focussize="0,0"/>
                <v:stroke color="#000000" joinstyle="miter"/>
                <v:imagedata o:title=""/>
                <o:lock v:ext="edit" aspectratio="f"/>
                <v:textbox style="layout-flow:vertical-ideographic;"/>
              </v:shap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77696" behindDoc="0" locked="0" layoutInCell="1" allowOverlap="1">
                <wp:simplePos x="0" y="0"/>
                <wp:positionH relativeFrom="column">
                  <wp:posOffset>7243445</wp:posOffset>
                </wp:positionH>
                <wp:positionV relativeFrom="paragraph">
                  <wp:posOffset>178435</wp:posOffset>
                </wp:positionV>
                <wp:extent cx="0" cy="180975"/>
                <wp:effectExtent l="9525" t="0" r="9525" b="9525"/>
                <wp:wrapNone/>
                <wp:docPr id="3" name="直接连接符 24"/>
                <wp:cNvGraphicFramePr/>
                <a:graphic xmlns:a="http://schemas.openxmlformats.org/drawingml/2006/main">
                  <a:graphicData uri="http://schemas.microsoft.com/office/word/2010/wordprocessingShape">
                    <wps:wsp>
                      <wps:cNvSpPr/>
                      <wps:spPr>
                        <a:xfrm>
                          <a:off x="0" y="0"/>
                          <a:ext cx="0" cy="180975"/>
                        </a:xfrm>
                        <a:prstGeom prst="line">
                          <a:avLst/>
                        </a:prstGeom>
                        <a:ln w="19050" cap="flat" cmpd="sng">
                          <a:solidFill>
                            <a:srgbClr val="808080"/>
                          </a:solidFill>
                          <a:prstDash val="solid"/>
                          <a:headEnd type="none" w="med" len="med"/>
                          <a:tailEnd type="none" w="med" len="med"/>
                        </a:ln>
                      </wps:spPr>
                      <wps:bodyPr upright="1"/>
                    </wps:wsp>
                  </a:graphicData>
                </a:graphic>
              </wp:anchor>
            </w:drawing>
          </mc:Choice>
          <mc:Fallback>
            <w:pict>
              <v:line id="直接连接符 24" o:spid="_x0000_s1026" o:spt="20" style="position:absolute;left:0pt;margin-left:570.35pt;margin-top:14.05pt;height:14.25pt;width:0pt;z-index:25167769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KnAwIAAEYEAAAOAAAAZHJzL2Uyb0RvYy54bWysU0tuFDEQ3SNxB8t7prtHDCSt6ckiUdjw&#10;GfE5gOMuz1jyT7YzPXMJLoDEDlYs2XMbwjEo252eJKxA9MJt1+dVvefy8myvFdmBD9KajjazmhIw&#10;3PbSbDr64f3lkxNKQmSmZ8oa6OgBAj1bPX60HFwLc7u1qgdPEMSEdnAd3cbo2qoKfAuahZl1YNAp&#10;rNcs4tFvqt6zAdG1quZ1/awarO+dtxxCQOtFcdJVxhcCeHwjRIBIVEext5hXn9ertFarJWs3nrmt&#10;5GMb7B+60EwaLDpBXbDIyLWXf0Bpyb0NVsQZt7qyQkgOmQOyaeoHbN5tmYPMBcUJbpIp/D9Y/nq3&#10;9kT2HZ0/pcQwjXd08+n7z49ffv34jOvNt68EPSjT4EKL0edm7cdTcGufOO+F1+mPbMg+S3uYpIV9&#10;JLwYOVqbk/r0+SLBVcc850N8AVaTtOmokiaRZi3bvQyxhN6GJLMyZECk03pR57BglewvpVLJmQcH&#10;zpUnO4ZXHvdNjlHX+pXti21R41cuHs04Hg/M2NmEkvu8UwB9yqAxiVHo5108KCitvQWBaiLhUncC&#10;KjUY52BiM/JXBqNTmsDmp8SRVHoARx73E8f4lAp5xv8mecrIla2JU7KWxvoi6f3qScVyD6LE3ypQ&#10;eCcJrmx/yIORpcFhzcqNDyu9hrvnnH58/qvfAAAA//8DAFBLAwQUAAYACAAAACEAT9H7rd0AAAAL&#10;AQAADwAAAGRycy9kb3ducmV2LnhtbEyPwU7DMAyG70i8Q+RJ3FjSiXVTaTpNSBw4tkNI3LLGJNUS&#10;p2qyrbw9mTjA8bc//f5c72bv2AWnOASSUCwFMKQ+6IGMhPfD6+MWWEyKtHKBUMI3Rtg193e1qnS4&#10;UouXLhmWSyhWSoJNaaw4j71Fr+IyjEh59xUmr1KOk+F6Utdc7h1fCVFyrwbKF6wa8cVif+rOXkLk&#10;40fbdmsTO3Hojdt/bmb7JuXDYt4/A0s4pz8YbvpZHZrsdAxn0pG5nIsnscmshNW2AHYjfidHCeuy&#10;BN7U/P8PzQ8AAAD//wMAUEsBAi0AFAAGAAgAAAAhALaDOJL+AAAA4QEAABMAAAAAAAAAAAAAAAAA&#10;AAAAAFtDb250ZW50X1R5cGVzXS54bWxQSwECLQAUAAYACAAAACEAOP0h/9YAAACUAQAACwAAAAAA&#10;AAAAAAAAAAAvAQAAX3JlbHMvLnJlbHNQSwECLQAUAAYACAAAACEAZITCpwMCAABGBAAADgAAAAAA&#10;AAAAAAAAAAAuAgAAZHJzL2Uyb0RvYy54bWxQSwECLQAUAAYACAAAACEAT9H7rd0AAAALAQAADwAA&#10;AAAAAAAAAAAAAABdBAAAZHJzL2Rvd25yZXYueG1sUEsFBgAAAAAEAAQA8wAAAGcFAAAAAA==&#10;">
                <v:fill on="f" focussize="0,0"/>
                <v:stroke weight="1.5pt" color="#80808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75648" behindDoc="0" locked="0" layoutInCell="1" allowOverlap="1">
                <wp:simplePos x="0" y="0"/>
                <wp:positionH relativeFrom="column">
                  <wp:posOffset>3636645</wp:posOffset>
                </wp:positionH>
                <wp:positionV relativeFrom="paragraph">
                  <wp:posOffset>5246370</wp:posOffset>
                </wp:positionV>
                <wp:extent cx="635" cy="81915"/>
                <wp:effectExtent l="4445" t="0" r="13970" b="13335"/>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635" cy="8191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86.35pt;margin-top:413.1pt;height:6.45pt;width:0.05pt;z-index:251675648;mso-width-relative:page;mso-height-relative:page;" filled="f" stroked="t" coordsize="21600,21600" o:gfxdata="UEsDBAoAAAAAAIdO4kAAAAAAAAAAAAAAAAAEAAAAZHJzL1BLAwQUAAAACACHTuJAoTQZWtgAAAAL&#10;AQAADwAAAGRycy9kb3ducmV2LnhtbE2PPU/DMBCGdyT+g3VILFVrxxVtCXE6ANlYKKCubnwkEfE5&#10;jd0P+PUcUxnvvUfvR7E++14ccYxdIAPZTIFAqoPrqDHw/lZNVyBisuRsHwgNfGOEdXl9VdjchRO9&#10;4nGTGsEmFHNroE1pyKWMdYvexlkYkPj3GUZvE59jI91oT2zue6mVWkhvO+KE1g742GL9tTl4A7H6&#10;wH31M6knajtvAur908uzNeb2JlMPIBKe0wWGv/pcHUrutAsHclH0Bu6WesmogZVeaBBMsMJjdqzM&#10;7zOQZSH/byh/AVBLAwQUAAAACACHTuJATgV3O+sBAAC6AwAADgAAAGRycy9lMm9Eb2MueG1srVM7&#10;bhsxEO0D5A4E+2glBTLshVYuJDiNkwiwc4ARl6slQnIIktJKl8gFAqRLqpTpcxs7x8iQKyn+NC6y&#10;BUHO5828N7PTy53RbCt9UGgrPhoMOZNWYK3suuKfbq/enHMWItgaNFpZ8b0M/HL2+tW0c6UcY4u6&#10;lp4RiA1l5yrexujKogiilQbCAJ205GzQG4j09Oui9tARutHFeDg8Kzr0tfMoZAhkXfROfkD0LwHE&#10;plFCLlBsjLSxR/VSQyRKoVUu8FnutmmkiB+bJsjIdMWJacwnFaH7Kp3FbArl2oNrlTi0AC9p4Qkn&#10;A8pS0RPUAiKwjVfPoIwSHgM2cSDQFD2RrAixGA2faHPTgpOZC0kd3En08P9gxYft0jNVV3w85syC&#10;oYnff/119+X7n9/f6Lz/+YORh2TqXCgpem6XPhEVO3vjrlF8DszivAW7lrnd270jiFHKKB6lpEdw&#10;VGzVvceaYmATMWu2a7xJkKQG2+XR7E+jkbvIBBnP3k44E2Q/H12MJhkdymOi8yG+k2hYulRcK5tU&#10;gxK21yGmRqA8hiSzxSuldZ68tqyr+MVkPMkJAbWqkzOFBb9ezbVnW0i7k79D3UdhHje27otom/Jk&#10;XrtD5SPrXr8V1vulP0pDI829HdYv7czDdxbw3y83+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h&#10;NBla2AAAAAsBAAAPAAAAAAAAAAEAIAAAACIAAABkcnMvZG93bnJldi54bWxQSwECFAAUAAAACACH&#10;TuJATgV3O+sBAAC6AwAADgAAAAAAAAABACAAAAAnAQAAZHJzL2Uyb0RvYy54bWxQSwUGAAAAAAYA&#10;BgBZAQAAhAUAAAAA&#10;">
                <v:fill on="f" focussize="0,0"/>
                <v:stroke color="#00000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74624" behindDoc="0" locked="0" layoutInCell="1" allowOverlap="1">
                <wp:simplePos x="0" y="0"/>
                <wp:positionH relativeFrom="column">
                  <wp:posOffset>3636645</wp:posOffset>
                </wp:positionH>
                <wp:positionV relativeFrom="paragraph">
                  <wp:posOffset>5246370</wp:posOffset>
                </wp:positionV>
                <wp:extent cx="635" cy="81915"/>
                <wp:effectExtent l="4445" t="0" r="13970" b="13335"/>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a:off x="0" y="0"/>
                          <a:ext cx="635" cy="8191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86.35pt;margin-top:413.1pt;height:6.45pt;width:0.05pt;z-index:251674624;mso-width-relative:page;mso-height-relative:page;" filled="f" stroked="t" coordsize="21600,21600" o:gfxdata="UEsDBAoAAAAAAIdO4kAAAAAAAAAAAAAAAAAEAAAAZHJzL1BLAwQUAAAACACHTuJAoTQZWtgAAAAL&#10;AQAADwAAAGRycy9kb3ducmV2LnhtbE2PPU/DMBCGdyT+g3VILFVrxxVtCXE6ANlYKKCubnwkEfE5&#10;jd0P+PUcUxnvvUfvR7E++14ccYxdIAPZTIFAqoPrqDHw/lZNVyBisuRsHwgNfGOEdXl9VdjchRO9&#10;4nGTGsEmFHNroE1pyKWMdYvexlkYkPj3GUZvE59jI91oT2zue6mVWkhvO+KE1g742GL9tTl4A7H6&#10;wH31M6knajtvAur908uzNeb2JlMPIBKe0wWGv/pcHUrutAsHclH0Bu6WesmogZVeaBBMsMJjdqzM&#10;7zOQZSH/byh/AVBLAwQUAAAACACHTuJAMwHJt+oBAAC6AwAADgAAAGRycy9lMm9Eb2MueG1srVM7&#10;bhsxEO0D5A4E+2glBTLshVYuJDiNkwiwcwCKy9USITkEh9JKl8gFAqRLqpTpcxs7x8iQKyn+NC6y&#10;BUHO5828N7PTy501bKsCanAVHw2GnCknodZuXfFPt1dvzjnDKFwtDDhV8b1Cfjl7/Wra+VKNoQVT&#10;q8AIxGHZ+Yq3MfqyKFC2ygocgFeOnA0EKyI9w7qog+gI3ZpiPByeFR2E2geQCpGsi97JD4jhJYDQ&#10;NFqqBciNVS72qEEZEYkSttojn+Vum0bJ+LFpUEVmKk5MYz6pCN1X6SxmU1Gug/CtlocWxEtaeMLJ&#10;Cu2o6AlqIaJgm6CfQVktAyA0cSDBFj2RrAixGA2faHPTCq8yF5Ia/Ul0/H+w8sN2GZiuKz4eceaE&#10;pYnff/119+X7n9/f6Lz/+YORh2TqPJYUPXfLkIjKnbvx1yA/I3Mwb4Vbq9zu7d4TRM4oHqWkB3oq&#10;tureQ00xYhMha7Zrgk2QpAbb5dHsT6NRu8gkGc/eTjiTZD8fXYwmqZ9ClMdEHzC+U2BZulTcaJdU&#10;E6XYXmPsQ48hyezgShuTJ28c6yp+MRlPcgKC0XVypjAM69XcBLYVaXfyd6j7KCzAxtV9EeNSnspr&#10;d6h8ZN3rt4J6vwwpONlppJnGYf3Szjx856h/v9zs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E0&#10;GVrYAAAACwEAAA8AAAAAAAAAAQAgAAAAIgAAAGRycy9kb3ducmV2LnhtbFBLAQIUABQAAAAIAIdO&#10;4kAzAcm36gEAALoDAAAOAAAAAAAAAAEAIAAAACcBAABkcnMvZTJvRG9jLnhtbFBLBQYAAAAABgAG&#10;AFkBAACDBQAAAAA=&#10;">
                <v:fill on="f" focussize="0,0"/>
                <v:stroke color="#000000" joinstyle="round"/>
                <v:imagedata o:title=""/>
                <o:lock v:ext="edit" aspectratio="f"/>
              </v:lin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65408" behindDoc="0" locked="0" layoutInCell="1" allowOverlap="1">
                <wp:simplePos x="0" y="0"/>
                <wp:positionH relativeFrom="column">
                  <wp:posOffset>2267585</wp:posOffset>
                </wp:positionH>
                <wp:positionV relativeFrom="paragraph">
                  <wp:posOffset>5346065</wp:posOffset>
                </wp:positionV>
                <wp:extent cx="2663825" cy="767715"/>
                <wp:effectExtent l="4445" t="4445" r="17780" b="8890"/>
                <wp:wrapNone/>
                <wp:docPr id="12" name="圆角矩形 12"/>
                <wp:cNvGraphicFramePr/>
                <a:graphic xmlns:a="http://schemas.openxmlformats.org/drawingml/2006/main">
                  <a:graphicData uri="http://schemas.microsoft.com/office/word/2010/wordprocessingShape">
                    <wps:wsp>
                      <wps:cNvSpPr>
                        <a:spLocks noChangeArrowheads="1"/>
                      </wps:cNvSpPr>
                      <wps:spPr bwMode="auto">
                        <a:xfrm>
                          <a:off x="0" y="0"/>
                          <a:ext cx="2663825" cy="767715"/>
                        </a:xfrm>
                        <a:prstGeom prst="roundRect">
                          <a:avLst>
                            <a:gd name="adj" fmla="val 16667"/>
                          </a:avLst>
                        </a:prstGeom>
                        <a:solidFill>
                          <a:srgbClr val="BBE0E3"/>
                        </a:solidFill>
                        <a:ln w="9525">
                          <a:solidFill>
                            <a:srgbClr val="000000"/>
                          </a:solidFill>
                          <a:round/>
                        </a:ln>
                        <a:effectLst/>
                      </wps:spPr>
                      <wps:txbx>
                        <w:txbxContent>
                          <w:p>
                            <w:pPr>
                              <w:autoSpaceDE w:val="0"/>
                              <w:autoSpaceDN w:val="0"/>
                              <w:adjustRightInd w:val="0"/>
                              <w:ind w:firstLine="360" w:firstLineChars="150"/>
                              <w:rPr>
                                <w:rFonts w:ascii="Arial" w:hAnsi="Arial" w:cs="宋体"/>
                                <w:color w:val="000000"/>
                                <w:sz w:val="24"/>
                                <w:lang w:val="zh-CN"/>
                              </w:rPr>
                            </w:pPr>
                            <w:r>
                              <w:rPr>
                                <w:rFonts w:hint="eastAsia" w:ascii="Arial" w:hAnsi="Arial" w:cs="宋体"/>
                                <w:color w:val="000000"/>
                                <w:sz w:val="24"/>
                                <w:lang w:val="zh-CN"/>
                              </w:rPr>
                              <w:t>德育       语文       数学</w:t>
                            </w:r>
                          </w:p>
                          <w:p>
                            <w:pPr>
                              <w:autoSpaceDE w:val="0"/>
                              <w:autoSpaceDN w:val="0"/>
                              <w:adjustRightInd w:val="0"/>
                              <w:ind w:firstLine="360" w:firstLineChars="150"/>
                              <w:rPr>
                                <w:rFonts w:ascii="Arial" w:hAnsi="Arial" w:cs="宋体"/>
                                <w:color w:val="000000"/>
                                <w:sz w:val="24"/>
                                <w:lang w:val="zh-CN"/>
                              </w:rPr>
                            </w:pPr>
                            <w:r>
                              <w:rPr>
                                <w:rFonts w:hint="eastAsia" w:ascii="Arial" w:hAnsi="Arial" w:cs="宋体"/>
                                <w:color w:val="000000"/>
                                <w:sz w:val="24"/>
                                <w:lang w:val="zh-CN"/>
                              </w:rPr>
                              <w:t>英语        计算机应用基础</w:t>
                            </w:r>
                          </w:p>
                          <w:p>
                            <w:pPr>
                              <w:autoSpaceDE w:val="0"/>
                              <w:autoSpaceDN w:val="0"/>
                              <w:adjustRightInd w:val="0"/>
                              <w:ind w:firstLine="360" w:firstLineChars="150"/>
                              <w:rPr>
                                <w:rFonts w:ascii="Arial" w:hAnsi="Arial" w:cs="宋体"/>
                                <w:color w:val="000000"/>
                                <w:sz w:val="24"/>
                                <w:lang w:val="zh-CN"/>
                              </w:rPr>
                            </w:pPr>
                            <w:r>
                              <w:rPr>
                                <w:rFonts w:hint="eastAsia" w:ascii="Arial" w:hAnsi="Arial" w:cs="宋体"/>
                                <w:color w:val="000000"/>
                                <w:sz w:val="24"/>
                                <w:lang w:val="zh-CN"/>
                              </w:rPr>
                              <w:t>体育与健康    公共艺术</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178.55pt;margin-top:420.95pt;height:60.45pt;width:209.75pt;z-index:251665408;v-text-anchor:middle;mso-width-relative:page;mso-height-relative:page;" fillcolor="#BBE0E3" filled="t" stroked="t" coordsize="21600,21600" arcsize="0.166666666666667" o:gfxdata="UEsDBAoAAAAAAIdO4kAAAAAAAAAAAAAAAAAEAAAAZHJzL1BLAwQUAAAACACHTuJAE8dOudsAAAAL&#10;AQAADwAAAGRycy9kb3ducmV2LnhtbE2Py07DMBBF90j8gzVIbBB1HpCkIZMuQIAqVgQ27Nx4SCLi&#10;cRS7afv3mFVZju7RvWeqzdGMYqHZDZYR4lUEgri1euAO4fPj+bYA4bxirUbLhHAiB5v68qJSpbYH&#10;fqel8Z0IJexKhdB7P5VSurYno9zKTsQh+7azUT6ccyf1rA6h3IwyiaJMGjVwWOjVRI89tT/N3iA0&#10;J/uUfr3xNtX6Jd2+ZotPbiTi9VUcPYDwdPRnGP70gzrUwWln96ydGBHS+zwOKEJxF69BBCLPswzE&#10;DmGdJQXIupL/f6h/AVBLAwQUAAAACACHTuJAZYeaqWICAAC2BAAADgAAAGRycy9lMm9Eb2MueG1s&#10;rVRRbhMxEP1H4g6W/8lm02bTrrqp2rRFSAUqCgdwbG/W4LXN2MkmHIAD8I2ExA/iEByngmMw692G&#10;UBDqB/lYeTyeN/PezOToeF1rspLglTUFTQdDSqThViizKOirlxePDijxgRnBtDWyoBvp6fH04YOj&#10;xuVyZCurhQSCIMbnjStoFYLLk8TzStbMD6yTBp2lhZoFNGGRCGANotc6GQ2HWdJYEA4sl97j7Vnn&#10;pD0i3AfQlqXi8szyZS1N6FBBahaQkq+U83Qaqy1LycPzsvQyEF1QZBriF5Pged5+k+kRyxfAXKV4&#10;XwK7Twl3ONVMGUy6hTpjgZElqD+gasXBeluGAbd10hGJiiCLdHhHm+uKORm5oNTebUX3/w+WP1td&#10;AVECJ2FEiWE1dvzm4/sfXz58//T15ttngteoUeN8jk+v3RW0LL27tPyNJ8bOKmYW8gTANpVkAitL&#10;2/fJbwGt4TGUzJunVmAGtgw2yrUuoW4BUQiyjl3ZbLsi14FwvBxl2d7BaEwJR98km0zScUzB8tto&#10;Bz48lrYm7aGgYJdGvMDWxxRsdelDbI3o+THxmpKy1tjoFdMkzbJs0iP2jxOW32JGulYrcaG0jgYs&#10;5jMNBEMLenp6Pjzf64P97jNtSFPQwzEW/m+IYfz9DSLyaMVkuTYtiIwDjXRuFW5F7ZoT1vN136e5&#10;FRvUGmw37LjqeKgsvKOkwUEvqH+7ZCAp0U8M9usw3d9vNyMa++PJCA3Y9cx3PcxwhCooD0BJZ8xC&#10;t09LB2pRYa40Mjb2BLtcqm2xXV39bOA4R2L96rX7smvHV7/+bq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PHTrnbAAAACwEAAA8AAAAAAAAAAQAgAAAAIgAAAGRycy9kb3ducmV2LnhtbFBLAQIU&#10;ABQAAAAIAIdO4kBlh5qpYgIAALYEAAAOAAAAAAAAAAEAIAAAACoBAABkcnMvZTJvRG9jLnhtbFBL&#10;BQYAAAAABgAGAFkBAAD+BQAAAAA=&#10;">
                <v:fill on="t" focussize="0,0"/>
                <v:stroke color="#000000" joinstyle="round"/>
                <v:imagedata o:title=""/>
                <o:lock v:ext="edit" aspectratio="f"/>
                <v:textbox>
                  <w:txbxContent>
                    <w:p>
                      <w:pPr>
                        <w:autoSpaceDE w:val="0"/>
                        <w:autoSpaceDN w:val="0"/>
                        <w:adjustRightInd w:val="0"/>
                        <w:ind w:firstLine="360" w:firstLineChars="150"/>
                        <w:rPr>
                          <w:rFonts w:ascii="Arial" w:hAnsi="Arial" w:cs="宋体"/>
                          <w:color w:val="000000"/>
                          <w:sz w:val="24"/>
                          <w:lang w:val="zh-CN"/>
                        </w:rPr>
                      </w:pPr>
                      <w:r>
                        <w:rPr>
                          <w:rFonts w:hint="eastAsia" w:ascii="Arial" w:hAnsi="Arial" w:cs="宋体"/>
                          <w:color w:val="000000"/>
                          <w:sz w:val="24"/>
                          <w:lang w:val="zh-CN"/>
                        </w:rPr>
                        <w:t>德育       语文       数学</w:t>
                      </w:r>
                    </w:p>
                    <w:p>
                      <w:pPr>
                        <w:autoSpaceDE w:val="0"/>
                        <w:autoSpaceDN w:val="0"/>
                        <w:adjustRightInd w:val="0"/>
                        <w:ind w:firstLine="360" w:firstLineChars="150"/>
                        <w:rPr>
                          <w:rFonts w:ascii="Arial" w:hAnsi="Arial" w:cs="宋体"/>
                          <w:color w:val="000000"/>
                          <w:sz w:val="24"/>
                          <w:lang w:val="zh-CN"/>
                        </w:rPr>
                      </w:pPr>
                      <w:r>
                        <w:rPr>
                          <w:rFonts w:hint="eastAsia" w:ascii="Arial" w:hAnsi="Arial" w:cs="宋体"/>
                          <w:color w:val="000000"/>
                          <w:sz w:val="24"/>
                          <w:lang w:val="zh-CN"/>
                        </w:rPr>
                        <w:t>英语        计算机应用基础</w:t>
                      </w:r>
                    </w:p>
                    <w:p>
                      <w:pPr>
                        <w:autoSpaceDE w:val="0"/>
                        <w:autoSpaceDN w:val="0"/>
                        <w:adjustRightInd w:val="0"/>
                        <w:ind w:firstLine="360" w:firstLineChars="150"/>
                        <w:rPr>
                          <w:rFonts w:ascii="Arial" w:hAnsi="Arial" w:cs="宋体"/>
                          <w:color w:val="000000"/>
                          <w:sz w:val="24"/>
                          <w:lang w:val="zh-CN"/>
                        </w:rPr>
                      </w:pPr>
                      <w:r>
                        <w:rPr>
                          <w:rFonts w:hint="eastAsia" w:ascii="Arial" w:hAnsi="Arial" w:cs="宋体"/>
                          <w:color w:val="000000"/>
                          <w:sz w:val="24"/>
                          <w:lang w:val="zh-CN"/>
                        </w:rPr>
                        <w:t>体育与健康    公共艺术</w:t>
                      </w:r>
                    </w:p>
                  </w:txbxContent>
                </v:textbox>
              </v:roundrect>
            </w:pict>
          </mc:Fallback>
        </mc:AlternateContent>
      </w:r>
    </w:p>
    <w:p>
      <w:pPr>
        <w:pStyle w:val="3"/>
        <w:pageBreakBefore w:val="0"/>
        <w:kinsoku/>
        <w:wordWrap/>
        <w:overflowPunct/>
        <w:topLinePunct w:val="0"/>
        <w:autoSpaceDE/>
        <w:autoSpaceDN/>
        <w:bidi w:val="0"/>
        <w:spacing w:line="380" w:lineRule="exact"/>
        <w:ind w:firstLine="562"/>
        <w:textAlignment w:val="auto"/>
        <w:rPr>
          <w:rFonts w:hint="eastAsia" w:ascii="仿宋_GB2312" w:hAnsi="仿宋_GB2312" w:eastAsia="仿宋_GB2312" w:cs="仿宋_GB2312"/>
          <w:sz w:val="24"/>
          <w:szCs w:val="24"/>
        </w:rPr>
      </w:pPr>
      <w:bookmarkStart w:id="37" w:name="_Toc30454"/>
      <w:bookmarkStart w:id="38" w:name="_Toc467699175"/>
      <w:bookmarkStart w:id="39" w:name="_Toc492131424"/>
      <w:r>
        <w:rPr>
          <w:rFonts w:hint="eastAsia" w:ascii="仿宋_GB2312" w:hAnsi="仿宋_GB2312" w:eastAsia="仿宋_GB2312" w:cs="仿宋_GB2312"/>
          <w:sz w:val="24"/>
          <w:szCs w:val="24"/>
        </w:rPr>
        <w:t>（二）课程设置及要求</w:t>
      </w:r>
      <w:bookmarkEnd w:id="37"/>
      <w:bookmarkEnd w:id="38"/>
      <w:bookmarkEnd w:id="39"/>
    </w:p>
    <w:p>
      <w:pPr>
        <w:pageBreakBefore w:val="0"/>
        <w:widowControl/>
        <w:kinsoku/>
        <w:wordWrap/>
        <w:overflowPunct/>
        <w:topLinePunct w:val="0"/>
        <w:autoSpaceDE/>
        <w:autoSpaceDN/>
        <w:bidi w:val="0"/>
        <w:spacing w:line="380" w:lineRule="exact"/>
        <w:ind w:firstLine="482" w:firstLineChars="200"/>
        <w:jc w:val="left"/>
        <w:textAlignment w:val="auto"/>
        <w:outlineLvl w:val="2"/>
        <w:rPr>
          <w:rFonts w:hint="eastAsia" w:ascii="仿宋_GB2312" w:hAnsi="仿宋_GB2312" w:eastAsia="仿宋_GB2312" w:cs="仿宋_GB2312"/>
          <w:b/>
          <w:bCs/>
          <w:kern w:val="0"/>
          <w:sz w:val="24"/>
          <w:szCs w:val="24"/>
        </w:rPr>
      </w:pPr>
      <w:bookmarkStart w:id="40" w:name="_Toc437694658"/>
      <w:bookmarkStart w:id="41" w:name="_Toc6960"/>
      <w:r>
        <w:rPr>
          <w:rFonts w:hint="default" w:ascii="Calibri" w:hAnsi="Calibri" w:eastAsia="仿宋_GB2312" w:cs="Calibri"/>
          <w:b/>
          <w:bCs/>
          <w:kern w:val="0"/>
          <w:sz w:val="24"/>
          <w:szCs w:val="24"/>
        </w:rPr>
        <w:t>1</w:t>
      </w:r>
      <w:r>
        <w:rPr>
          <w:rFonts w:hint="eastAsia" w:ascii="仿宋_GB2312" w:hAnsi="仿宋_GB2312" w:eastAsia="仿宋_GB2312" w:cs="仿宋_GB2312"/>
          <w:b/>
          <w:bCs/>
          <w:kern w:val="0"/>
          <w:sz w:val="24"/>
          <w:szCs w:val="24"/>
        </w:rPr>
        <w:t>.公共基础课程</w:t>
      </w:r>
      <w:bookmarkEnd w:id="40"/>
      <w:bookmarkEnd w:id="41"/>
    </w:p>
    <w:p>
      <w:pPr>
        <w:pageBreakBefore w:val="0"/>
        <w:widowControl/>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w:t>
      </w:r>
      <w:r>
        <w:rPr>
          <w:rFonts w:hint="eastAsia" w:ascii="Calibri" w:hAnsi="Calibri" w:eastAsia="仿宋_GB2312" w:cs="Calibri"/>
          <w:b w:val="0"/>
          <w:bCs w:val="0"/>
          <w:color w:val="000000" w:themeColor="text1"/>
          <w:kern w:val="0"/>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思想政治</w:t>
      </w:r>
      <w:r>
        <w:rPr>
          <w:rFonts w:hint="eastAsia" w:ascii="仿宋_GB2312" w:hAnsi="仿宋_GB2312" w:eastAsia="仿宋_GB2312" w:cs="仿宋_GB2312"/>
          <w:color w:val="000000" w:themeColor="text1"/>
          <w:kern w:val="0"/>
          <w:sz w:val="24"/>
          <w:szCs w:val="24"/>
          <w14:textFill>
            <w14:solidFill>
              <w14:schemeClr w14:val="tx1"/>
            </w14:solidFill>
          </w14:textFill>
        </w:rPr>
        <w:t>（</w:t>
      </w:r>
      <w:r>
        <w:rPr>
          <w:rFonts w:hint="default" w:ascii="Calibri" w:hAnsi="Calibri" w:eastAsia="仿宋_GB2312" w:cs="Calibri"/>
          <w:color w:val="000000" w:themeColor="text1"/>
          <w:kern w:val="0"/>
          <w:sz w:val="24"/>
          <w:szCs w:val="24"/>
          <w14:textFill>
            <w14:solidFill>
              <w14:schemeClr w14:val="tx1"/>
            </w14:solidFill>
          </w14:textFill>
        </w:rPr>
        <w:t>1</w:t>
      </w:r>
      <w:r>
        <w:rPr>
          <w:rFonts w:hint="eastAsia" w:ascii="Calibri" w:hAnsi="Calibri" w:eastAsia="仿宋_GB2312" w:cs="Calibri"/>
          <w:color w:val="000000" w:themeColor="text1"/>
          <w:kern w:val="0"/>
          <w:sz w:val="24"/>
          <w:szCs w:val="24"/>
          <w:lang w:val="en-US" w:eastAsia="zh-CN"/>
          <w14:textFill>
            <w14:solidFill>
              <w14:schemeClr w14:val="tx1"/>
            </w14:solidFill>
          </w14:textFill>
        </w:rPr>
        <w:t>44</w:t>
      </w:r>
      <w:r>
        <w:rPr>
          <w:rFonts w:hint="eastAsia" w:ascii="仿宋_GB2312" w:hAnsi="仿宋_GB2312" w:eastAsia="仿宋_GB2312" w:cs="仿宋_GB2312"/>
          <w:color w:val="000000" w:themeColor="text1"/>
          <w:kern w:val="0"/>
          <w:sz w:val="24"/>
          <w:szCs w:val="24"/>
          <w14:textFill>
            <w14:solidFill>
              <w14:schemeClr w14:val="tx1"/>
            </w14:solidFill>
          </w14:textFill>
        </w:rPr>
        <w:t>学时）</w:t>
      </w:r>
    </w:p>
    <w:p>
      <w:pPr>
        <w:pageBreakBefore w:val="0"/>
        <w:widowControl/>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思想政治</w:t>
      </w:r>
      <w:r>
        <w:rPr>
          <w:rFonts w:hint="eastAsia" w:ascii="仿宋_GB2312" w:hAnsi="仿宋_GB2312" w:eastAsia="仿宋_GB2312" w:cs="仿宋_GB2312"/>
          <w:kern w:val="0"/>
          <w:sz w:val="24"/>
          <w:szCs w:val="24"/>
        </w:rPr>
        <w:t>是</w:t>
      </w:r>
      <w:r>
        <w:rPr>
          <w:rFonts w:hint="eastAsia" w:ascii="仿宋_GB2312" w:hAnsi="仿宋_GB2312" w:eastAsia="仿宋_GB2312" w:cs="仿宋_GB2312"/>
          <w:kern w:val="0"/>
          <w:sz w:val="24"/>
          <w:szCs w:val="24"/>
          <w:lang w:eastAsia="zh-CN"/>
        </w:rPr>
        <w:t>物流服务与管理</w:t>
      </w:r>
      <w:r>
        <w:rPr>
          <w:rFonts w:hint="eastAsia" w:ascii="仿宋_GB2312" w:hAnsi="仿宋_GB2312" w:eastAsia="仿宋_GB2312" w:cs="仿宋_GB2312"/>
          <w:kern w:val="0"/>
          <w:sz w:val="24"/>
          <w:szCs w:val="24"/>
        </w:rPr>
        <w:t>专业学生必修的一门公共基础课程，是学校德育工作的主渠道，是学校实施素质教育的重要内容。本课程包括</w:t>
      </w:r>
      <w:r>
        <w:rPr>
          <w:rFonts w:hint="eastAsia" w:ascii="仿宋_GB2312" w:hAnsi="仿宋_GB2312" w:eastAsia="仿宋_GB2312" w:cs="仿宋_GB2312"/>
          <w:kern w:val="0"/>
          <w:sz w:val="24"/>
          <w:szCs w:val="24"/>
          <w:lang w:val="en-US" w:eastAsia="zh-CN"/>
        </w:rPr>
        <w:t>中国特色社会主义、心理健康与</w:t>
      </w:r>
      <w:r>
        <w:rPr>
          <w:rFonts w:hint="eastAsia" w:ascii="仿宋_GB2312" w:hAnsi="仿宋_GB2312" w:eastAsia="仿宋_GB2312" w:cs="仿宋_GB2312"/>
          <w:kern w:val="0"/>
          <w:sz w:val="24"/>
          <w:szCs w:val="24"/>
        </w:rPr>
        <w:t>职业生涯、职业道德与</w:t>
      </w:r>
      <w:r>
        <w:rPr>
          <w:rFonts w:hint="eastAsia" w:ascii="仿宋_GB2312" w:hAnsi="仿宋_GB2312" w:eastAsia="仿宋_GB2312" w:cs="仿宋_GB2312"/>
          <w:kern w:val="0"/>
          <w:sz w:val="24"/>
          <w:szCs w:val="24"/>
          <w:lang w:val="en-US" w:eastAsia="zh-CN"/>
        </w:rPr>
        <w:t>法治</w:t>
      </w:r>
      <w:r>
        <w:rPr>
          <w:rFonts w:hint="eastAsia" w:ascii="仿宋_GB2312" w:hAnsi="仿宋_GB2312" w:eastAsia="仿宋_GB2312" w:cs="仿宋_GB2312"/>
          <w:kern w:val="0"/>
          <w:sz w:val="24"/>
          <w:szCs w:val="24"/>
        </w:rPr>
        <w:t>、哲学与人生四门必修课程</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本课程以</w:t>
      </w:r>
      <w:r>
        <w:rPr>
          <w:rFonts w:hint="eastAsia" w:ascii="仿宋_GB2312" w:hAnsi="仿宋_GB2312" w:eastAsia="仿宋_GB2312" w:cs="仿宋_GB2312"/>
          <w:kern w:val="0"/>
          <w:sz w:val="24"/>
          <w:szCs w:val="24"/>
          <w:lang w:val="en-US" w:eastAsia="zh-CN"/>
        </w:rPr>
        <w:t>马克思主义、习近平新时代中国特色社会主义思想</w:t>
      </w:r>
      <w:r>
        <w:rPr>
          <w:rFonts w:hint="eastAsia" w:ascii="仿宋_GB2312" w:hAnsi="仿宋_GB2312" w:eastAsia="仿宋_GB2312" w:cs="仿宋_GB2312"/>
          <w:kern w:val="0"/>
          <w:sz w:val="24"/>
          <w:szCs w:val="24"/>
        </w:rPr>
        <w:t>为指导，主要对学生进行思想政治教育、道德教育、法纪教育、职业生涯和职业理想教育，不断提高学生的思想政治素质、职业道德素质和法律素质，促进学生的全面健康发展。通过学习，引导学生根据社会需要和自身特点进行职业生涯规划，树立正确的职业观念和职业理想；增强社会主义法治意识，积极践行社会主义核心价值观；认同我国的经济、政治制度，坚定走中国特色社会主义道路的信心；正确认识和处理人生发展中的基本问题，自觉把个人理想融入中国特色社会主义共同理想，把个人奋斗融入实现社会主义现代化和中华民族伟大复兴宏伟目标，逐步形成正确的世界观、人生观和价值观。</w:t>
      </w:r>
    </w:p>
    <w:p>
      <w:pPr>
        <w:pageBreakBefore w:val="0"/>
        <w:widowControl/>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w:t>
      </w:r>
      <w:r>
        <w:rPr>
          <w:rFonts w:hint="default" w:ascii="Calibri" w:hAnsi="Calibri" w:eastAsia="仿宋_GB2312" w:cs="Calibri"/>
          <w:kern w:val="0"/>
          <w:sz w:val="24"/>
          <w:szCs w:val="24"/>
          <w:lang w:val="en-US" w:eastAsia="zh-CN"/>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语文（</w:t>
      </w:r>
      <w:r>
        <w:rPr>
          <w:rFonts w:hint="default" w:ascii="Calibri" w:hAnsi="Calibri" w:eastAsia="仿宋_GB2312" w:cs="Calibri"/>
          <w:kern w:val="0"/>
          <w:sz w:val="24"/>
          <w:szCs w:val="24"/>
        </w:rPr>
        <w:t>1</w:t>
      </w:r>
      <w:r>
        <w:rPr>
          <w:rFonts w:hint="default" w:ascii="Calibri" w:hAnsi="Calibri" w:eastAsia="仿宋_GB2312" w:cs="Calibri"/>
          <w:kern w:val="0"/>
          <w:sz w:val="24"/>
          <w:szCs w:val="24"/>
          <w:lang w:val="en-US" w:eastAsia="zh-CN"/>
        </w:rPr>
        <w:t>44</w:t>
      </w:r>
      <w:r>
        <w:rPr>
          <w:rFonts w:hint="eastAsia" w:ascii="仿宋_GB2312" w:hAnsi="仿宋_GB2312" w:eastAsia="仿宋_GB2312" w:cs="仿宋_GB2312"/>
          <w:kern w:val="0"/>
          <w:sz w:val="24"/>
          <w:szCs w:val="24"/>
        </w:rPr>
        <w:t>学时）</w:t>
      </w:r>
    </w:p>
    <w:p>
      <w:pPr>
        <w:pageBreakBefore w:val="0"/>
        <w:widowControl/>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本课程是</w:t>
      </w:r>
      <w:r>
        <w:rPr>
          <w:rFonts w:hint="eastAsia" w:ascii="仿宋_GB2312" w:hAnsi="仿宋_GB2312" w:eastAsia="仿宋_GB2312" w:cs="仿宋_GB2312"/>
          <w:kern w:val="0"/>
          <w:sz w:val="24"/>
          <w:szCs w:val="24"/>
          <w:lang w:eastAsia="zh-CN"/>
        </w:rPr>
        <w:t>物流服务与管理</w:t>
      </w:r>
      <w:r>
        <w:rPr>
          <w:rFonts w:hint="eastAsia" w:ascii="仿宋_GB2312" w:hAnsi="仿宋_GB2312" w:eastAsia="仿宋_GB2312" w:cs="仿宋_GB2312"/>
          <w:kern w:val="0"/>
          <w:sz w:val="24"/>
          <w:szCs w:val="24"/>
        </w:rPr>
        <w:t>专业学生必修的一门公共基础课程，在九年义务教育的基础上，培养学生热爱祖国语言文字的思想感情，提高科学文化素养，以适应就业和创业的需要；指导学生学习必需的语文基础知识，培养日常生活和职业岗位需要的现代文阅读能力、写作能力、口语交际能力，具有初步的文学作品欣赏能力；指导学生掌握基本的语文学习方法，养成自学和运用语文的良好习惯；引导学生重视语言的积累和感悟，接受优秀文化的熏陶，提高思想品德修养和审美情趣，形成良好的个性和健全的人格，促进职业生涯的发展。</w:t>
      </w:r>
    </w:p>
    <w:p>
      <w:pPr>
        <w:pageBreakBefore w:val="0"/>
        <w:widowControl/>
        <w:kinsoku/>
        <w:wordWrap/>
        <w:overflowPunct/>
        <w:topLinePunct w:val="0"/>
        <w:autoSpaceDE/>
        <w:autoSpaceDN/>
        <w:bidi w:val="0"/>
        <w:spacing w:line="380" w:lineRule="exact"/>
        <w:ind w:firstLine="482" w:firstLineChars="200"/>
        <w:textAlignment w:val="auto"/>
        <w:rPr>
          <w:rFonts w:hint="eastAsia" w:ascii="仿宋_GB2312" w:hAnsi="仿宋_GB2312" w:eastAsia="仿宋_GB2312" w:cs="仿宋_GB2312"/>
          <w:b/>
          <w:bCs/>
          <w:color w:val="FF0000"/>
          <w:kern w:val="0"/>
          <w:sz w:val="24"/>
          <w:szCs w:val="24"/>
        </w:rPr>
      </w:pPr>
      <w:r>
        <w:rPr>
          <w:rFonts w:hint="eastAsia" w:ascii="仿宋_GB2312" w:hAnsi="仿宋_GB2312" w:eastAsia="仿宋_GB2312" w:cs="仿宋_GB2312"/>
          <w:b/>
          <w:bCs/>
          <w:color w:val="FF0000"/>
          <w:kern w:val="0"/>
          <w:sz w:val="24"/>
          <w:szCs w:val="24"/>
          <w:lang w:eastAsia="zh-CN"/>
        </w:rPr>
        <w:t>（</w:t>
      </w:r>
      <w:r>
        <w:rPr>
          <w:rFonts w:hint="default" w:ascii="Calibri" w:hAnsi="Calibri" w:eastAsia="仿宋_GB2312" w:cs="Calibri"/>
          <w:b/>
          <w:bCs/>
          <w:color w:val="FF0000"/>
          <w:kern w:val="0"/>
          <w:sz w:val="24"/>
          <w:szCs w:val="24"/>
          <w:lang w:val="en-US" w:eastAsia="zh-CN"/>
        </w:rPr>
        <w:t>3</w:t>
      </w:r>
      <w:r>
        <w:rPr>
          <w:rFonts w:hint="eastAsia" w:ascii="仿宋_GB2312" w:hAnsi="仿宋_GB2312" w:eastAsia="仿宋_GB2312" w:cs="仿宋_GB2312"/>
          <w:b/>
          <w:bCs/>
          <w:color w:val="FF0000"/>
          <w:kern w:val="0"/>
          <w:sz w:val="24"/>
          <w:szCs w:val="24"/>
          <w:lang w:eastAsia="zh-CN"/>
        </w:rPr>
        <w:t>）</w:t>
      </w:r>
      <w:r>
        <w:rPr>
          <w:rFonts w:hint="eastAsia" w:ascii="仿宋_GB2312" w:hAnsi="仿宋_GB2312" w:eastAsia="仿宋_GB2312" w:cs="仿宋_GB2312"/>
          <w:b/>
          <w:bCs/>
          <w:color w:val="FF0000"/>
          <w:kern w:val="0"/>
          <w:sz w:val="24"/>
          <w:szCs w:val="24"/>
        </w:rPr>
        <w:t>数学（</w:t>
      </w:r>
      <w:r>
        <w:rPr>
          <w:rFonts w:hint="eastAsia" w:ascii="Calibri" w:hAnsi="Calibri" w:eastAsia="仿宋_GB2312" w:cs="Calibri"/>
          <w:b/>
          <w:bCs/>
          <w:color w:val="FF0000"/>
          <w:kern w:val="0"/>
          <w:sz w:val="24"/>
          <w:szCs w:val="24"/>
        </w:rPr>
        <w:t>1</w:t>
      </w:r>
      <w:r>
        <w:rPr>
          <w:rFonts w:hint="eastAsia" w:ascii="Calibri" w:hAnsi="Calibri" w:eastAsia="仿宋_GB2312" w:cs="Calibri"/>
          <w:b/>
          <w:bCs/>
          <w:color w:val="FF0000"/>
          <w:kern w:val="0"/>
          <w:sz w:val="24"/>
          <w:szCs w:val="24"/>
          <w:lang w:val="en-US" w:eastAsia="zh-CN"/>
        </w:rPr>
        <w:t>44</w:t>
      </w:r>
      <w:r>
        <w:rPr>
          <w:rFonts w:hint="eastAsia" w:ascii="仿宋_GB2312" w:hAnsi="仿宋_GB2312" w:eastAsia="仿宋_GB2312" w:cs="仿宋_GB2312"/>
          <w:b/>
          <w:bCs/>
          <w:color w:val="FF0000"/>
          <w:kern w:val="0"/>
          <w:sz w:val="24"/>
          <w:szCs w:val="24"/>
        </w:rPr>
        <w:t>学时）</w:t>
      </w:r>
    </w:p>
    <w:p>
      <w:pPr>
        <w:pageBreakBefore w:val="0"/>
        <w:widowControl/>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color w:val="FF0000"/>
          <w:kern w:val="0"/>
          <w:sz w:val="24"/>
          <w:szCs w:val="24"/>
        </w:rPr>
      </w:pPr>
      <w:r>
        <w:rPr>
          <w:rFonts w:hint="eastAsia" w:ascii="仿宋_GB2312" w:hAnsi="仿宋_GB2312" w:eastAsia="仿宋_GB2312" w:cs="仿宋_GB2312"/>
          <w:color w:val="FF0000"/>
          <w:kern w:val="0"/>
          <w:sz w:val="24"/>
          <w:szCs w:val="24"/>
        </w:rPr>
        <w:t>本课程是</w:t>
      </w:r>
      <w:r>
        <w:rPr>
          <w:rFonts w:hint="eastAsia" w:ascii="仿宋_GB2312" w:hAnsi="仿宋_GB2312" w:eastAsia="仿宋_GB2312" w:cs="仿宋_GB2312"/>
          <w:color w:val="FF0000"/>
          <w:kern w:val="0"/>
          <w:sz w:val="24"/>
          <w:szCs w:val="24"/>
          <w:lang w:eastAsia="zh-CN"/>
        </w:rPr>
        <w:t>物流服务与管理</w:t>
      </w:r>
      <w:r>
        <w:rPr>
          <w:rFonts w:hint="eastAsia" w:ascii="仿宋_GB2312" w:hAnsi="仿宋_GB2312" w:eastAsia="仿宋_GB2312" w:cs="仿宋_GB2312"/>
          <w:color w:val="FF0000"/>
          <w:kern w:val="0"/>
          <w:sz w:val="24"/>
          <w:szCs w:val="24"/>
        </w:rPr>
        <w:t>专业学生必修的一门公共基础课程，在九年义务教育的基础上，使学生进一步学习并掌握生活和职业岗位必需的数学基础知识，掌握计算技能、计算工具的使用技能、数据处理技能；培养观察能力、空间想象能力、分析及解决问题能力、初步的数学思维能力等；引导学生逐步养成良好的学习习惯，具有实践意识和创新意识，培养实事求是的科学态度，提高学生就业创业的能力。</w:t>
      </w:r>
    </w:p>
    <w:p>
      <w:pPr>
        <w:pageBreakBefore w:val="0"/>
        <w:widowControl/>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w:t>
      </w:r>
      <w:r>
        <w:rPr>
          <w:rFonts w:hint="eastAsia" w:ascii="Calibri" w:hAnsi="Calibri" w:eastAsia="仿宋_GB2312" w:cs="Calibri"/>
          <w:kern w:val="0"/>
          <w:sz w:val="24"/>
          <w:szCs w:val="24"/>
          <w:lang w:val="en-US" w:eastAsia="zh-CN"/>
        </w:rPr>
        <w:t>4</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英语（</w:t>
      </w:r>
      <w:r>
        <w:rPr>
          <w:rFonts w:hint="default" w:ascii="Calibri" w:hAnsi="Calibri" w:eastAsia="仿宋_GB2312" w:cs="Calibri"/>
          <w:kern w:val="0"/>
          <w:sz w:val="24"/>
          <w:szCs w:val="24"/>
          <w:lang w:val="en-US" w:eastAsia="zh-CN"/>
        </w:rPr>
        <w:t>144</w:t>
      </w:r>
      <w:r>
        <w:rPr>
          <w:rFonts w:hint="eastAsia" w:ascii="仿宋_GB2312" w:hAnsi="仿宋_GB2312" w:eastAsia="仿宋_GB2312" w:cs="仿宋_GB2312"/>
          <w:kern w:val="0"/>
          <w:sz w:val="24"/>
          <w:szCs w:val="24"/>
        </w:rPr>
        <w:t>学时）</w:t>
      </w:r>
    </w:p>
    <w:p>
      <w:pPr>
        <w:pageBreakBefore w:val="0"/>
        <w:widowControl/>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本课程是</w:t>
      </w:r>
      <w:r>
        <w:rPr>
          <w:rFonts w:hint="eastAsia" w:ascii="仿宋_GB2312" w:hAnsi="仿宋_GB2312" w:eastAsia="仿宋_GB2312" w:cs="仿宋_GB2312"/>
          <w:kern w:val="0"/>
          <w:sz w:val="24"/>
          <w:szCs w:val="24"/>
          <w:lang w:eastAsia="zh-CN"/>
        </w:rPr>
        <w:t>物流服务与管理</w:t>
      </w:r>
      <w:r>
        <w:rPr>
          <w:rFonts w:hint="eastAsia" w:ascii="仿宋_GB2312" w:hAnsi="仿宋_GB2312" w:eastAsia="仿宋_GB2312" w:cs="仿宋_GB2312"/>
          <w:kern w:val="0"/>
          <w:sz w:val="24"/>
          <w:szCs w:val="24"/>
        </w:rPr>
        <w:t>专业学生必修的一门公共基础课程，在九年义务教育基础上，使学生进一步学习英语基础知识，培养听、说、读、写等语言技能，初步具有职场英语的应用能力，能借助词典等工具书读懂与专业相关的简单技术、业务资料，如产品说明、广告和操作说明等，并能通过网络查询相关信息；激发和培养学生学习英语的兴趣，提高学生学习的自信心，帮助学生掌握学习策略，养成良好的学习习惯，提高自主学习能力；引导学生了解、认识中西方文化差异，培养正确的情感、态度和价值观。</w:t>
      </w:r>
    </w:p>
    <w:p>
      <w:pPr>
        <w:pageBreakBefore w:val="0"/>
        <w:widowControl/>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kern w:val="0"/>
          <w:sz w:val="24"/>
          <w:szCs w:val="24"/>
          <w:lang w:eastAsia="zh-CN"/>
        </w:rPr>
      </w:pPr>
    </w:p>
    <w:p>
      <w:pPr>
        <w:pageBreakBefore w:val="0"/>
        <w:widowControl/>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w:t>
      </w:r>
      <w:r>
        <w:rPr>
          <w:rFonts w:hint="default" w:ascii="Calibri" w:hAnsi="Calibri" w:eastAsia="仿宋_GB2312" w:cs="Calibri"/>
          <w:kern w:val="0"/>
          <w:sz w:val="24"/>
          <w:szCs w:val="24"/>
          <w:lang w:val="en-US" w:eastAsia="zh-CN"/>
        </w:rPr>
        <w:t>5</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信息技术</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72</w:t>
      </w:r>
      <w:r>
        <w:rPr>
          <w:rFonts w:hint="eastAsia" w:ascii="仿宋_GB2312" w:hAnsi="仿宋_GB2312" w:eastAsia="仿宋_GB2312" w:cs="仿宋_GB2312"/>
          <w:kern w:val="0"/>
          <w:sz w:val="24"/>
          <w:szCs w:val="24"/>
        </w:rPr>
        <w:t>学时）</w:t>
      </w:r>
    </w:p>
    <w:p>
      <w:pPr>
        <w:pageBreakBefore w:val="0"/>
        <w:widowControl/>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本课程是</w:t>
      </w:r>
      <w:r>
        <w:rPr>
          <w:rFonts w:hint="eastAsia" w:ascii="仿宋_GB2312" w:hAnsi="仿宋_GB2312" w:eastAsia="仿宋_GB2312" w:cs="仿宋_GB2312"/>
          <w:kern w:val="0"/>
          <w:sz w:val="24"/>
          <w:szCs w:val="24"/>
          <w:lang w:eastAsia="zh-CN"/>
        </w:rPr>
        <w:t>物流服务与管理</w:t>
      </w:r>
      <w:r>
        <w:rPr>
          <w:rFonts w:hint="eastAsia" w:ascii="仿宋_GB2312" w:hAnsi="仿宋_GB2312" w:eastAsia="仿宋_GB2312" w:cs="仿宋_GB2312"/>
          <w:kern w:val="0"/>
          <w:sz w:val="24"/>
          <w:szCs w:val="24"/>
        </w:rPr>
        <w:t>专业学生必修的一门公共基础课程，主要学习计算机的基本知识及基本操作，初步具有计算机基本操作、办公应用、网络应用、多媒体技术应用等基本技能，能正确使用现代办公中的文字处理、表格设计、演示文稿、网上浏览、电子邮件通信等常用软件，能利用计算机知识解决学习、工作、生活中常见的问题。同时，体验利用计算机技术获取信息、处理信息、发布信息的过程，逐渐养成独立思考、主动探究的学习方法，培养严谨的科学态度和团队协作意识，为学生进一步学习计算机有关知识打下基础。</w:t>
      </w:r>
    </w:p>
    <w:p>
      <w:pPr>
        <w:pageBreakBefore w:val="0"/>
        <w:widowControl/>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w:t>
      </w:r>
      <w:r>
        <w:rPr>
          <w:rFonts w:hint="default" w:ascii="Calibri" w:hAnsi="Calibri" w:eastAsia="仿宋_GB2312" w:cs="Calibri"/>
          <w:kern w:val="0"/>
          <w:sz w:val="24"/>
          <w:szCs w:val="24"/>
          <w:lang w:val="en-US" w:eastAsia="zh-CN"/>
        </w:rPr>
        <w:t>6</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体育与健康（1</w:t>
      </w:r>
      <w:r>
        <w:rPr>
          <w:rFonts w:hint="eastAsia" w:ascii="Calibri" w:hAnsi="Calibri" w:eastAsia="仿宋_GB2312" w:cs="Calibri"/>
          <w:kern w:val="0"/>
          <w:sz w:val="24"/>
          <w:szCs w:val="24"/>
          <w:lang w:val="en-US" w:eastAsia="zh-CN"/>
        </w:rPr>
        <w:t>44</w:t>
      </w:r>
      <w:r>
        <w:rPr>
          <w:rFonts w:hint="eastAsia" w:ascii="仿宋_GB2312" w:hAnsi="仿宋_GB2312" w:eastAsia="仿宋_GB2312" w:cs="仿宋_GB2312"/>
          <w:kern w:val="0"/>
          <w:sz w:val="24"/>
          <w:szCs w:val="24"/>
        </w:rPr>
        <w:t>学时）</w:t>
      </w:r>
    </w:p>
    <w:p>
      <w:pPr>
        <w:pageBreakBefore w:val="0"/>
        <w:widowControl/>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本课程是</w:t>
      </w:r>
      <w:r>
        <w:rPr>
          <w:rFonts w:hint="eastAsia" w:ascii="仿宋_GB2312" w:hAnsi="仿宋_GB2312" w:eastAsia="仿宋_GB2312" w:cs="仿宋_GB2312"/>
          <w:kern w:val="0"/>
          <w:sz w:val="24"/>
          <w:szCs w:val="24"/>
          <w:lang w:eastAsia="zh-CN"/>
        </w:rPr>
        <w:t>物流服务与管理</w:t>
      </w:r>
      <w:r>
        <w:rPr>
          <w:rFonts w:hint="eastAsia" w:ascii="仿宋_GB2312" w:hAnsi="仿宋_GB2312" w:eastAsia="仿宋_GB2312" w:cs="仿宋_GB2312"/>
          <w:kern w:val="0"/>
          <w:sz w:val="24"/>
          <w:szCs w:val="24"/>
        </w:rPr>
        <w:t>专业必修的一门公共基础课程。是以促进学生体质与健康发展为主要目标的综合类课程，是实施素质教育和培养德、智、体、美全面发展的高素质劳动者和技能型人才不可缺少的重要途径。主要学习体育与健康的基本知识、体育技能和方法，以身体练习为主要手段，树立“健康第一”的指导思想，通过科学指导和安排体育锻炼过程，培养学生健康的人格，增强体能素质，提高综合职业能力，培养终身从事体育锻炼的意识、能力与习惯，提高生活质量，为全面促进学生身体健康、心理健康和社会适应能力服务。</w:t>
      </w:r>
    </w:p>
    <w:p>
      <w:pPr>
        <w:pageBreakBefore w:val="0"/>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w:t>
      </w:r>
      <w:r>
        <w:rPr>
          <w:rFonts w:hint="default" w:ascii="Calibri" w:hAnsi="Calibri" w:eastAsia="仿宋_GB2312" w:cs="Calibri"/>
          <w:kern w:val="0"/>
          <w:sz w:val="24"/>
          <w:szCs w:val="24"/>
          <w:lang w:val="en-US" w:eastAsia="zh-CN"/>
        </w:rPr>
        <w:t>7</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艺术（</w:t>
      </w:r>
      <w:r>
        <w:rPr>
          <w:rFonts w:hint="eastAsia" w:ascii="Calibri" w:hAnsi="Calibri" w:eastAsia="仿宋_GB2312" w:cs="Calibri"/>
          <w:kern w:val="0"/>
          <w:sz w:val="24"/>
          <w:szCs w:val="24"/>
          <w:lang w:val="en-US" w:eastAsia="zh-CN"/>
        </w:rPr>
        <w:t>36</w:t>
      </w:r>
      <w:r>
        <w:rPr>
          <w:rFonts w:hint="eastAsia" w:ascii="仿宋_GB2312" w:hAnsi="仿宋_GB2312" w:eastAsia="仿宋_GB2312" w:cs="仿宋_GB2312"/>
          <w:kern w:val="0"/>
          <w:sz w:val="24"/>
          <w:szCs w:val="24"/>
        </w:rPr>
        <w:t>学时）</w:t>
      </w:r>
    </w:p>
    <w:p>
      <w:pPr>
        <w:pageBreakBefore w:val="0"/>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kern w:val="0"/>
          <w:sz w:val="24"/>
          <w:szCs w:val="24"/>
        </w:rPr>
        <w:t>本课程是</w:t>
      </w:r>
      <w:r>
        <w:rPr>
          <w:rFonts w:hint="eastAsia" w:ascii="仿宋_GB2312" w:hAnsi="仿宋_GB2312" w:eastAsia="仿宋_GB2312" w:cs="仿宋_GB2312"/>
          <w:kern w:val="0"/>
          <w:sz w:val="24"/>
          <w:szCs w:val="24"/>
          <w:lang w:eastAsia="zh-CN"/>
        </w:rPr>
        <w:t>物流服务与管理</w:t>
      </w:r>
      <w:r>
        <w:rPr>
          <w:rFonts w:hint="eastAsia" w:ascii="仿宋_GB2312" w:hAnsi="仿宋_GB2312" w:eastAsia="仿宋_GB2312" w:cs="仿宋_GB2312"/>
          <w:kern w:val="0"/>
          <w:sz w:val="24"/>
          <w:szCs w:val="24"/>
        </w:rPr>
        <w:t>专业必修的一门公共基础课程。音乐、美术课程是培养学</w:t>
      </w:r>
      <w:r>
        <w:rPr>
          <w:rFonts w:hint="eastAsia" w:ascii="仿宋_GB2312" w:hAnsi="仿宋_GB2312" w:eastAsia="仿宋_GB2312" w:cs="仿宋_GB2312"/>
          <w:color w:val="000000" w:themeColor="text1"/>
          <w:kern w:val="0"/>
          <w:sz w:val="24"/>
          <w:szCs w:val="24"/>
          <w14:textFill>
            <w14:solidFill>
              <w14:schemeClr w14:val="tx1"/>
            </w14:solidFill>
          </w14:textFill>
        </w:rPr>
        <w:t>生艺术鉴赏能力，以期达到学生提升艺术修养和审美情趣，塑造、完善人格的目的。</w:t>
      </w:r>
    </w:p>
    <w:p>
      <w:pPr>
        <w:pageBreakBefore w:val="0"/>
        <w:widowControl/>
        <w:kinsoku/>
        <w:wordWrap/>
        <w:overflowPunct/>
        <w:topLinePunct w:val="0"/>
        <w:autoSpaceDE/>
        <w:autoSpaceDN/>
        <w:bidi w:val="0"/>
        <w:spacing w:line="380" w:lineRule="exact"/>
        <w:ind w:firstLine="480" w:firstLineChars="200"/>
        <w:jc w:val="left"/>
        <w:textAlignment w:val="auto"/>
        <w:outlineLvl w:val="1"/>
        <w:rPr>
          <w:rFonts w:hint="default" w:ascii="仿宋_GB2312" w:hAnsi="仿宋_GB2312" w:eastAsia="仿宋_GB2312" w:cs="仿宋_GB2312"/>
          <w:b w:val="0"/>
          <w:bCs w:val="0"/>
          <w:color w:val="000000" w:themeColor="text1"/>
          <w:kern w:val="0"/>
          <w:sz w:val="24"/>
          <w:szCs w:val="24"/>
          <w:highlight w:val="none"/>
          <w:lang w:val="en-US" w:eastAsia="zh-CN"/>
          <w14:textFill>
            <w14:solidFill>
              <w14:schemeClr w14:val="tx1"/>
            </w14:solidFill>
          </w14:textFill>
        </w:rPr>
      </w:pPr>
      <w:bookmarkStart w:id="42" w:name="_Toc23408"/>
      <w:r>
        <w:rPr>
          <w:rFonts w:hint="eastAsia" w:ascii="仿宋_GB2312" w:hAnsi="仿宋_GB2312" w:eastAsia="仿宋_GB2312" w:cs="仿宋_GB2312"/>
          <w:b w:val="0"/>
          <w:bCs w:val="0"/>
          <w:color w:val="000000" w:themeColor="text1"/>
          <w:kern w:val="0"/>
          <w:sz w:val="24"/>
          <w:szCs w:val="24"/>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24"/>
          <w:szCs w:val="24"/>
          <w:highlight w:val="none"/>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kern w:val="0"/>
          <w:sz w:val="24"/>
          <w:szCs w:val="24"/>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24"/>
          <w:szCs w:val="24"/>
          <w:highlight w:val="none"/>
          <w:lang w:val="en-US" w:eastAsia="zh-CN"/>
          <w14:textFill>
            <w14:solidFill>
              <w14:schemeClr w14:val="tx1"/>
            </w14:solidFill>
          </w14:textFill>
        </w:rPr>
        <w:t>劳动教育（24学时）</w:t>
      </w:r>
      <w:bookmarkEnd w:id="42"/>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80" w:lineRule="exact"/>
        <w:ind w:left="0" w:right="0" w:firstLine="480" w:firstLineChars="200"/>
        <w:textAlignment w:val="auto"/>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t>劳动教育课程是物流服务与管理专业学生必修的公共基础课程。劳动教育是新时代党对教育的新要求，是中国特色社会主义教育制度的重要内容，是全面发展教育体系的重要组成部分，是大中小学必须开展的教育活动。劳动是创造物质财富和精神财富的过程，是人类特有的基本社会实践活动。劳动教育是发挥劳动的育人功能，对学生进行热爱劳动、热爱劳动人民的教育活动。通过劳动教育使学生能树立正确的劳动观念、具有必备的劳动能力、培育积极的劳动精神、养成良好的劳动习惯和品质。</w:t>
      </w:r>
    </w:p>
    <w:p>
      <w:pPr>
        <w:pageBreakBefore w:val="0"/>
        <w:widowControl/>
        <w:kinsoku/>
        <w:wordWrap/>
        <w:overflowPunct/>
        <w:topLinePunct w:val="0"/>
        <w:autoSpaceDE/>
        <w:autoSpaceDN/>
        <w:bidi w:val="0"/>
        <w:spacing w:line="380" w:lineRule="exact"/>
        <w:ind w:firstLine="480" w:firstLineChars="200"/>
        <w:jc w:val="left"/>
        <w:textAlignment w:val="auto"/>
        <w:outlineLvl w:val="1"/>
        <w:rPr>
          <w:rFonts w:hint="default" w:ascii="仿宋_GB2312" w:hAnsi="仿宋_GB2312" w:eastAsia="仿宋_GB2312" w:cs="仿宋_GB2312"/>
          <w:b w:val="0"/>
          <w:bCs w:val="0"/>
          <w:color w:val="000000" w:themeColor="text1"/>
          <w:kern w:val="0"/>
          <w:sz w:val="24"/>
          <w:szCs w:val="24"/>
          <w:highlight w:val="none"/>
          <w:lang w:val="en-US" w:eastAsia="zh-CN"/>
          <w14:textFill>
            <w14:solidFill>
              <w14:schemeClr w14:val="tx1"/>
            </w14:solidFill>
          </w14:textFill>
        </w:rPr>
      </w:pPr>
      <w:bookmarkStart w:id="43" w:name="_Toc1367"/>
      <w:bookmarkStart w:id="89" w:name="_GoBack"/>
      <w:r>
        <w:rPr>
          <w:rFonts w:hint="eastAsia" w:ascii="仿宋_GB2312" w:hAnsi="仿宋_GB2312" w:eastAsia="仿宋_GB2312" w:cs="仿宋_GB2312"/>
          <w:b w:val="0"/>
          <w:bCs w:val="0"/>
          <w:color w:val="000000" w:themeColor="text1"/>
          <w:kern w:val="0"/>
          <w:sz w:val="24"/>
          <w:szCs w:val="24"/>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24"/>
          <w:szCs w:val="24"/>
          <w:highlight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kern w:val="0"/>
          <w:sz w:val="24"/>
          <w:szCs w:val="24"/>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24"/>
          <w:szCs w:val="24"/>
          <w:highlight w:val="none"/>
          <w:lang w:val="en-US" w:eastAsia="zh-CN"/>
          <w14:textFill>
            <w14:solidFill>
              <w14:schemeClr w14:val="tx1"/>
            </w14:solidFill>
          </w14:textFill>
        </w:rPr>
        <w:t>历史（72学时）</w:t>
      </w:r>
      <w:bookmarkEnd w:id="43"/>
    </w:p>
    <w:bookmarkEnd w:id="89"/>
    <w:p>
      <w:pPr>
        <w:keepNext w:val="0"/>
        <w:keepLines w:val="0"/>
        <w:pageBreakBefore w:val="0"/>
        <w:widowControl/>
        <w:suppressLineNumbers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历史课程是物流服务与管理专业学生必修的公共基础课程。本课</w:t>
      </w:r>
      <w:r>
        <w:rPr>
          <w:rFonts w:hint="default" w:ascii="仿宋_GB2312" w:hAnsi="仿宋_GB2312" w:eastAsia="仿宋_GB2312" w:cs="仿宋_GB2312"/>
          <w:color w:val="auto"/>
          <w:kern w:val="0"/>
          <w:sz w:val="24"/>
          <w:szCs w:val="24"/>
          <w:lang w:val="en-US" w:eastAsia="zh-CN" w:bidi="ar-SA"/>
        </w:rPr>
        <w:t>程的任务是在义务教育历史课程的基础上，以唯物史观为指导，促进中等职业学校学生进一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的社会主义建设者和接班人</w:t>
      </w:r>
      <w:r>
        <w:rPr>
          <w:rFonts w:hint="eastAsia" w:ascii="仿宋_GB2312" w:hAnsi="仿宋_GB2312" w:eastAsia="仿宋_GB2312" w:cs="仿宋_GB2312"/>
          <w:color w:val="auto"/>
          <w:kern w:val="0"/>
          <w:sz w:val="24"/>
          <w:szCs w:val="24"/>
          <w:lang w:val="en-US" w:eastAsia="zh-CN" w:bidi="ar-SA"/>
        </w:rPr>
        <w:t>。</w:t>
      </w:r>
    </w:p>
    <w:p>
      <w:pPr>
        <w:pageBreakBefore w:val="0"/>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color w:val="auto"/>
          <w:kern w:val="0"/>
          <w:sz w:val="24"/>
          <w:szCs w:val="24"/>
        </w:rPr>
      </w:pPr>
    </w:p>
    <w:p>
      <w:pPr>
        <w:pageBreakBefore w:val="0"/>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color w:val="auto"/>
          <w:kern w:val="0"/>
          <w:sz w:val="24"/>
          <w:szCs w:val="24"/>
        </w:rPr>
      </w:pPr>
    </w:p>
    <w:p>
      <w:pPr>
        <w:pageBreakBefore w:val="0"/>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10</w:t>
      </w:r>
      <w:r>
        <w:rPr>
          <w:rFonts w:hint="eastAsia" w:ascii="仿宋_GB2312" w:hAnsi="仿宋_GB2312" w:eastAsia="仿宋_GB2312" w:cs="仿宋_GB2312"/>
          <w:color w:val="auto"/>
          <w:kern w:val="0"/>
          <w:sz w:val="24"/>
          <w:szCs w:val="24"/>
        </w:rPr>
        <w:t>）社交礼仪（</w:t>
      </w:r>
      <w:r>
        <w:rPr>
          <w:rFonts w:hint="eastAsia" w:ascii="仿宋_GB2312" w:hAnsi="仿宋_GB2312" w:eastAsia="仿宋_GB2312" w:cs="仿宋_GB2312"/>
          <w:color w:val="auto"/>
          <w:kern w:val="0"/>
          <w:sz w:val="24"/>
          <w:szCs w:val="24"/>
          <w:lang w:val="en-US" w:eastAsia="zh-CN"/>
        </w:rPr>
        <w:t>72</w:t>
      </w:r>
      <w:r>
        <w:rPr>
          <w:rFonts w:hint="eastAsia" w:ascii="仿宋_GB2312" w:hAnsi="仿宋_GB2312" w:eastAsia="仿宋_GB2312" w:cs="仿宋_GB2312"/>
          <w:color w:val="auto"/>
          <w:kern w:val="0"/>
          <w:sz w:val="24"/>
          <w:szCs w:val="24"/>
        </w:rPr>
        <w:t>学时）</w:t>
      </w:r>
    </w:p>
    <w:p>
      <w:pPr>
        <w:pageBreakBefore w:val="0"/>
        <w:widowControl/>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本课程是</w:t>
      </w:r>
      <w:r>
        <w:rPr>
          <w:rFonts w:hint="eastAsia" w:ascii="仿宋_GB2312" w:hAnsi="仿宋_GB2312" w:eastAsia="仿宋_GB2312" w:cs="仿宋_GB2312"/>
          <w:color w:val="auto"/>
          <w:kern w:val="0"/>
          <w:sz w:val="24"/>
          <w:szCs w:val="24"/>
          <w:lang w:eastAsia="zh-CN"/>
        </w:rPr>
        <w:t>物流服务与管理</w:t>
      </w:r>
      <w:r>
        <w:rPr>
          <w:rFonts w:hint="eastAsia" w:ascii="仿宋_GB2312" w:hAnsi="仿宋_GB2312" w:eastAsia="仿宋_GB2312" w:cs="仿宋_GB2312"/>
          <w:color w:val="auto"/>
          <w:kern w:val="0"/>
          <w:sz w:val="24"/>
          <w:szCs w:val="24"/>
        </w:rPr>
        <w:t>专业选修的一门公共基础课程。帮助学生了解有关礼仪的基本知识，理解礼仪与道德建设、礼仪与个人素质的关系，掌握礼仪规范要求，并养成自觉习惯。通过学习和锻炼，初步具备运用以上知识的能力，不断加强自身修养，提高学生的综合素质。</w:t>
      </w:r>
    </w:p>
    <w:p>
      <w:pPr>
        <w:pageBreakBefore w:val="0"/>
        <w:widowControl/>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11</w:t>
      </w:r>
      <w:r>
        <w:rPr>
          <w:rFonts w:hint="eastAsia" w:ascii="仿宋_GB2312" w:hAnsi="仿宋_GB2312" w:eastAsia="仿宋_GB2312" w:cs="仿宋_GB2312"/>
          <w:color w:val="auto"/>
          <w:kern w:val="0"/>
          <w:sz w:val="24"/>
          <w:szCs w:val="24"/>
        </w:rPr>
        <w:t>）普通话（</w:t>
      </w:r>
      <w:r>
        <w:rPr>
          <w:rFonts w:hint="eastAsia" w:ascii="仿宋_GB2312" w:hAnsi="仿宋_GB2312" w:eastAsia="仿宋_GB2312" w:cs="仿宋_GB2312"/>
          <w:color w:val="auto"/>
          <w:kern w:val="0"/>
          <w:sz w:val="24"/>
          <w:szCs w:val="24"/>
          <w:lang w:val="en-US" w:eastAsia="zh-CN"/>
        </w:rPr>
        <w:t>72学时</w:t>
      </w:r>
      <w:r>
        <w:rPr>
          <w:rFonts w:hint="eastAsia" w:ascii="仿宋_GB2312" w:hAnsi="仿宋_GB2312" w:eastAsia="仿宋_GB2312" w:cs="仿宋_GB2312"/>
          <w:color w:val="auto"/>
          <w:kern w:val="0"/>
          <w:sz w:val="24"/>
          <w:szCs w:val="24"/>
        </w:rPr>
        <w:t>）</w:t>
      </w:r>
    </w:p>
    <w:p>
      <w:pPr>
        <w:pageBreakBefore w:val="0"/>
        <w:widowControl/>
        <w:kinsoku/>
        <w:wordWrap/>
        <w:overflowPunct/>
        <w:topLinePunct w:val="0"/>
        <w:autoSpaceDE/>
        <w:autoSpaceDN/>
        <w:bidi w:val="0"/>
        <w:spacing w:line="380" w:lineRule="exact"/>
        <w:ind w:firstLine="480" w:firstLineChars="200"/>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本课程是</w:t>
      </w:r>
      <w:r>
        <w:rPr>
          <w:rFonts w:hint="eastAsia" w:ascii="仿宋_GB2312" w:hAnsi="仿宋_GB2312" w:eastAsia="仿宋_GB2312" w:cs="仿宋_GB2312"/>
          <w:color w:val="auto"/>
          <w:kern w:val="0"/>
          <w:sz w:val="24"/>
          <w:szCs w:val="24"/>
          <w:lang w:eastAsia="zh-CN"/>
        </w:rPr>
        <w:t>物流服务与管理</w:t>
      </w:r>
      <w:r>
        <w:rPr>
          <w:rFonts w:hint="eastAsia" w:ascii="仿宋_GB2312" w:hAnsi="仿宋_GB2312" w:eastAsia="仿宋_GB2312" w:cs="仿宋_GB2312"/>
          <w:color w:val="auto"/>
          <w:kern w:val="0"/>
          <w:sz w:val="24"/>
          <w:szCs w:val="24"/>
        </w:rPr>
        <w:t>专业选修的一门公共基础课程。以国家的语言文字政策为依据，讲授普通话的基础理论和基本知识，加强基本技能训练，使学生掌握普通话中声母、韵母、声调、语流音变的正确发音，以及朗读技巧、口语表达技能等知识，使其具备方言的辨证能力，并能够用标准或比较标准的普通话，进行一般口语交际。提高学生理解、分析和运用普通话的能力，使学生能顺利地通过测试并达到理想的等级标准，为将来的工作打好基础。</w:t>
      </w:r>
    </w:p>
    <w:p>
      <w:pPr>
        <w:pageBreakBefore w:val="0"/>
        <w:widowControl/>
        <w:kinsoku/>
        <w:wordWrap/>
        <w:overflowPunct/>
        <w:topLinePunct w:val="0"/>
        <w:autoSpaceDE/>
        <w:autoSpaceDN/>
        <w:bidi w:val="0"/>
        <w:spacing w:line="380" w:lineRule="exact"/>
        <w:ind w:firstLine="482" w:firstLineChars="200"/>
        <w:jc w:val="left"/>
        <w:textAlignment w:val="auto"/>
        <w:outlineLvl w:val="2"/>
        <w:rPr>
          <w:rFonts w:hint="eastAsia" w:ascii="仿宋_GB2312" w:hAnsi="仿宋_GB2312" w:eastAsia="仿宋_GB2312" w:cs="仿宋_GB2312"/>
          <w:b/>
          <w:bCs/>
          <w:kern w:val="0"/>
          <w:sz w:val="24"/>
          <w:szCs w:val="24"/>
        </w:rPr>
      </w:pPr>
      <w:bookmarkStart w:id="44" w:name="_Toc492131425"/>
      <w:bookmarkStart w:id="45" w:name="_Toc437694659"/>
      <w:bookmarkStart w:id="46" w:name="_Toc13150"/>
      <w:bookmarkStart w:id="47" w:name="_Toc467699177"/>
      <w:r>
        <w:rPr>
          <w:rFonts w:hint="eastAsia" w:ascii="仿宋_GB2312" w:hAnsi="仿宋_GB2312" w:eastAsia="仿宋_GB2312" w:cs="仿宋_GB2312"/>
          <w:b/>
          <w:bCs/>
          <w:kern w:val="0"/>
          <w:sz w:val="24"/>
          <w:szCs w:val="24"/>
        </w:rPr>
        <w:t>2.专业</w:t>
      </w:r>
      <w:r>
        <w:rPr>
          <w:rFonts w:hint="eastAsia" w:ascii="仿宋_GB2312" w:hAnsi="仿宋_GB2312" w:eastAsia="仿宋_GB2312" w:cs="仿宋_GB2312"/>
          <w:b/>
          <w:bCs/>
          <w:kern w:val="0"/>
          <w:sz w:val="24"/>
          <w:szCs w:val="24"/>
          <w:lang w:val="en-US" w:eastAsia="zh-CN"/>
        </w:rPr>
        <w:t>核心基础</w:t>
      </w:r>
      <w:r>
        <w:rPr>
          <w:rFonts w:hint="eastAsia" w:ascii="仿宋_GB2312" w:hAnsi="仿宋_GB2312" w:eastAsia="仿宋_GB2312" w:cs="仿宋_GB2312"/>
          <w:b/>
          <w:bCs/>
          <w:kern w:val="0"/>
          <w:sz w:val="24"/>
          <w:szCs w:val="24"/>
        </w:rPr>
        <w:t>课程</w:t>
      </w:r>
      <w:bookmarkEnd w:id="44"/>
      <w:bookmarkEnd w:id="45"/>
      <w:bookmarkEnd w:id="46"/>
      <w:bookmarkEnd w:id="47"/>
    </w:p>
    <w:tbl>
      <w:tblPr>
        <w:tblStyle w:val="20"/>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564"/>
        <w:gridCol w:w="4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384" w:type="dxa"/>
            <w:noWrap w:val="0"/>
            <w:vAlign w:val="center"/>
          </w:tcPr>
          <w:p>
            <w:pPr>
              <w:spacing w:line="0" w:lineRule="atLeast"/>
              <w:jc w:val="center"/>
              <w:rPr>
                <w:rFonts w:hint="eastAsia" w:ascii="仿宋" w:hAnsi="仿宋" w:eastAsia="仿宋" w:cs="仿宋"/>
                <w:b/>
                <w:szCs w:val="21"/>
              </w:rPr>
            </w:pPr>
            <w:r>
              <w:rPr>
                <w:rFonts w:hint="eastAsia" w:ascii="仿宋" w:hAnsi="仿宋" w:eastAsia="仿宋" w:cs="仿宋"/>
                <w:b/>
                <w:szCs w:val="21"/>
              </w:rPr>
              <w:t>课程名称</w:t>
            </w:r>
          </w:p>
          <w:p>
            <w:pPr>
              <w:spacing w:line="0" w:lineRule="atLeast"/>
              <w:jc w:val="center"/>
              <w:rPr>
                <w:rFonts w:hint="eastAsia" w:ascii="仿宋" w:hAnsi="仿宋" w:eastAsia="仿宋" w:cs="仿宋"/>
                <w:b/>
                <w:szCs w:val="21"/>
              </w:rPr>
            </w:pPr>
            <w:r>
              <w:rPr>
                <w:rFonts w:hint="eastAsia" w:ascii="仿宋" w:hAnsi="仿宋" w:eastAsia="仿宋" w:cs="仿宋"/>
                <w:b/>
                <w:szCs w:val="21"/>
              </w:rPr>
              <w:t>(课时)</w:t>
            </w:r>
          </w:p>
        </w:tc>
        <w:tc>
          <w:tcPr>
            <w:tcW w:w="3564" w:type="dxa"/>
            <w:noWrap w:val="0"/>
            <w:vAlign w:val="center"/>
          </w:tcPr>
          <w:p>
            <w:pPr>
              <w:spacing w:line="0" w:lineRule="atLeast"/>
              <w:jc w:val="center"/>
              <w:rPr>
                <w:rFonts w:hint="eastAsia" w:ascii="仿宋" w:hAnsi="仿宋" w:eastAsia="仿宋" w:cs="仿宋"/>
                <w:b/>
                <w:szCs w:val="21"/>
              </w:rPr>
            </w:pPr>
            <w:r>
              <w:rPr>
                <w:rFonts w:hint="eastAsia" w:ascii="仿宋" w:hAnsi="仿宋" w:eastAsia="仿宋" w:cs="仿宋"/>
                <w:b/>
                <w:szCs w:val="21"/>
              </w:rPr>
              <w:t>主要内容</w:t>
            </w:r>
          </w:p>
        </w:tc>
        <w:tc>
          <w:tcPr>
            <w:tcW w:w="4471" w:type="dxa"/>
            <w:noWrap w:val="0"/>
            <w:vAlign w:val="center"/>
          </w:tcPr>
          <w:p>
            <w:pPr>
              <w:spacing w:line="0" w:lineRule="atLeast"/>
              <w:jc w:val="center"/>
              <w:rPr>
                <w:rFonts w:hint="eastAsia" w:ascii="仿宋" w:hAnsi="仿宋" w:eastAsia="仿宋" w:cs="仿宋"/>
                <w:b/>
                <w:szCs w:val="21"/>
              </w:rPr>
            </w:pPr>
            <w:r>
              <w:rPr>
                <w:rFonts w:hint="eastAsia" w:ascii="仿宋" w:hAnsi="仿宋" w:eastAsia="仿宋"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3" w:hRule="atLeast"/>
          <w:jc w:val="center"/>
        </w:trPr>
        <w:tc>
          <w:tcPr>
            <w:tcW w:w="1384" w:type="dxa"/>
            <w:noWrap w:val="0"/>
            <w:vAlign w:val="center"/>
          </w:tcPr>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物流基础</w:t>
            </w:r>
          </w:p>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w:t>
            </w:r>
            <w:r>
              <w:rPr>
                <w:rFonts w:hint="eastAsia" w:ascii="仿宋" w:hAnsi="仿宋" w:eastAsia="仿宋" w:cs="仿宋"/>
                <w:spacing w:val="-10"/>
                <w:szCs w:val="21"/>
                <w:lang w:val="en-US" w:eastAsia="zh-CN"/>
              </w:rPr>
              <w:t>128</w:t>
            </w:r>
            <w:r>
              <w:rPr>
                <w:rFonts w:hint="eastAsia" w:ascii="仿宋" w:hAnsi="仿宋" w:eastAsia="仿宋" w:cs="仿宋"/>
                <w:spacing w:val="-10"/>
                <w:szCs w:val="21"/>
              </w:rPr>
              <w:t>)</w:t>
            </w:r>
          </w:p>
        </w:tc>
        <w:tc>
          <w:tcPr>
            <w:tcW w:w="3564"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 物流的功能；</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 物流系统；</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 运输、仓储、配送、流通加工、装卸搬运等基本概念和作业内容；</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（4）物流信息系统；</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（5） 企业物流、采购物流、生产物流、销售物流、逆向物流和废弃物物流</w:t>
            </w:r>
          </w:p>
          <w:p>
            <w:pPr>
              <w:snapToGrid w:val="0"/>
              <w:spacing w:line="0" w:lineRule="atLeast"/>
              <w:rPr>
                <w:rFonts w:hint="eastAsia" w:ascii="仿宋" w:hAnsi="仿宋" w:eastAsia="仿宋" w:cs="仿宋"/>
                <w:spacing w:val="-10"/>
                <w:szCs w:val="21"/>
              </w:rPr>
            </w:pPr>
          </w:p>
        </w:tc>
        <w:tc>
          <w:tcPr>
            <w:tcW w:w="4471" w:type="dxa"/>
            <w:noWrap w:val="0"/>
            <w:vAlign w:val="top"/>
          </w:tcPr>
          <w:p>
            <w:pPr>
              <w:spacing w:line="0" w:lineRule="atLeast"/>
              <w:rPr>
                <w:rFonts w:hint="eastAsia" w:ascii="仿宋" w:hAnsi="仿宋" w:eastAsia="仿宋" w:cs="仿宋"/>
                <w:spacing w:val="-10"/>
                <w:szCs w:val="21"/>
              </w:rPr>
            </w:pPr>
            <w:r>
              <w:rPr>
                <w:rFonts w:hint="eastAsia" w:ascii="仿宋" w:hAnsi="仿宋" w:eastAsia="仿宋" w:cs="仿宋"/>
                <w:spacing w:val="-10"/>
                <w:szCs w:val="21"/>
              </w:rPr>
              <w:t>（1）能识别物流活动，理解物流活动各个环节的基本功能；</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（2） 能区分物流企业类型，概述物流企业的主要服务内容、服务流程；</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（3） 了解物流行业，能概括现代物流业的构成，能简单概述国内物流、国际物流、区域物流、物流园区等概念，熟悉物流行业发展现状；</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（4） 熟悉运输、仓储、配送、流通加工、装卸搬运等物流主要作业方式及其作业流程；</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（5） 能区分企业物流、采购物流、生产物流、销售物流、逆向物流和废弃物物流等不同物流形式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1384" w:type="dxa"/>
            <w:noWrap w:val="0"/>
            <w:vAlign w:val="center"/>
          </w:tcPr>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物流设施与设备</w:t>
            </w:r>
          </w:p>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（64）</w:t>
            </w:r>
          </w:p>
        </w:tc>
        <w:tc>
          <w:tcPr>
            <w:tcW w:w="3564"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 物流基础设施设备；</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（2）港口、场站、货栈等物流节点中的起重机械、输送机械、装卸搬运机械、流通加工机械；</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（3）现代化仓库中的集装化技术、货架技术、月台技术、起重搬运机械、包装加工设备和仓储设备</w:t>
            </w:r>
          </w:p>
        </w:tc>
        <w:tc>
          <w:tcPr>
            <w:tcW w:w="4471" w:type="dxa"/>
            <w:noWrap w:val="0"/>
            <w:vAlign w:val="top"/>
          </w:tcPr>
          <w:p>
            <w:pPr>
              <w:spacing w:line="0" w:lineRule="atLeast"/>
              <w:rPr>
                <w:rFonts w:hint="eastAsia" w:ascii="仿宋" w:hAnsi="仿宋" w:eastAsia="仿宋" w:cs="仿宋"/>
                <w:spacing w:val="-10"/>
                <w:szCs w:val="21"/>
              </w:rPr>
            </w:pPr>
            <w:r>
              <w:rPr>
                <w:rFonts w:hint="eastAsia" w:ascii="仿宋" w:hAnsi="仿宋" w:eastAsia="仿宋" w:cs="仿宋"/>
                <w:spacing w:val="-10"/>
                <w:szCs w:val="21"/>
              </w:rPr>
              <w:t>（1）会辨识货架、物流箱、集装箱、叉车、液压托盘车、电动托盘车、龙门吊、运载设备等各种物流设备并能正确分类；</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（2）能根据作业内容，选配合适的物流设备；</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（3）会操作常用物流设备；</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（4）会对物流设备进行日常保养与维护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3" w:hRule="atLeast"/>
          <w:jc w:val="center"/>
        </w:trPr>
        <w:tc>
          <w:tcPr>
            <w:tcW w:w="1384" w:type="dxa"/>
            <w:noWrap w:val="0"/>
            <w:vAlign w:val="center"/>
          </w:tcPr>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运输实务</w:t>
            </w:r>
          </w:p>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w:t>
            </w:r>
            <w:r>
              <w:rPr>
                <w:rFonts w:hint="eastAsia" w:ascii="仿宋" w:hAnsi="仿宋" w:eastAsia="仿宋" w:cs="仿宋"/>
                <w:spacing w:val="-10"/>
                <w:szCs w:val="21"/>
                <w:lang w:val="en-US" w:eastAsia="zh-CN"/>
              </w:rPr>
              <w:t>64</w:t>
            </w:r>
            <w:r>
              <w:rPr>
                <w:rFonts w:hint="eastAsia" w:ascii="仿宋" w:hAnsi="仿宋" w:eastAsia="仿宋" w:cs="仿宋"/>
                <w:spacing w:val="-10"/>
                <w:szCs w:val="21"/>
              </w:rPr>
              <w:t>）</w:t>
            </w:r>
          </w:p>
        </w:tc>
        <w:tc>
          <w:tcPr>
            <w:tcW w:w="3564"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（1）运输管理与企业物流战略的关系；</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（2）不同运输方式的比较与选择；</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（3）运输工具的选择、获得和更新；</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（4）运输线路的优化、运输计划与排程管理；</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（5）运输作业管理和调度；</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（6）运输安全管理；</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（7）运输合同指定与招投标、运输相关法律与法规的应用；</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（8）运输成本核算与控制、运输价格制订等内容</w:t>
            </w:r>
          </w:p>
        </w:tc>
        <w:tc>
          <w:tcPr>
            <w:tcW w:w="4471"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（1）能描述公路、铁路、水路及航空运输作业流程及相关岗位职责和作业要求；</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（2）能正确识读各种运输单证并熟练填制和运用；</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（3）能根据业务要求和货运需要，选择合适的运输方式，并能熟练核算相关运费；</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（4）能接受、处理运输委托业务；</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（5）能合理配备物流设备、配载车辆；</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（6）能获取客户运单跟踪信息；</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（7）能进行运输事故调查，判断是否理赔，填制投保单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2" w:hRule="atLeast"/>
          <w:jc w:val="center"/>
        </w:trPr>
        <w:tc>
          <w:tcPr>
            <w:tcW w:w="1384" w:type="dxa"/>
            <w:noWrap w:val="0"/>
            <w:vAlign w:val="center"/>
          </w:tcPr>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仓储实务</w:t>
            </w:r>
          </w:p>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w:t>
            </w:r>
            <w:r>
              <w:rPr>
                <w:rFonts w:hint="eastAsia" w:ascii="仿宋" w:hAnsi="仿宋" w:eastAsia="仿宋" w:cs="仿宋"/>
                <w:spacing w:val="-10"/>
                <w:szCs w:val="21"/>
                <w:lang w:val="en-US" w:eastAsia="zh-CN"/>
              </w:rPr>
              <w:t>128</w:t>
            </w:r>
            <w:r>
              <w:rPr>
                <w:rFonts w:hint="eastAsia" w:ascii="仿宋" w:hAnsi="仿宋" w:eastAsia="仿宋" w:cs="仿宋"/>
                <w:spacing w:val="-10"/>
                <w:szCs w:val="21"/>
              </w:rPr>
              <w:t>）</w:t>
            </w:r>
          </w:p>
        </w:tc>
        <w:tc>
          <w:tcPr>
            <w:tcW w:w="3564"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（1）仓储及仓储管理；</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（2）仓库知识；</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（3）仓储在物流管理中的作用；</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（4）仓储经营的方法和仓储商务；</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（5）仓储作业的过程和具体操作；</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（6）仓库安全和质量管理；</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（7）现代仓储管理的技术及其发展</w:t>
            </w:r>
          </w:p>
          <w:p>
            <w:pPr>
              <w:snapToGrid w:val="0"/>
              <w:spacing w:line="0" w:lineRule="atLeast"/>
              <w:rPr>
                <w:rFonts w:hint="eastAsia" w:ascii="仿宋" w:hAnsi="仿宋" w:eastAsia="仿宋" w:cs="仿宋"/>
                <w:spacing w:val="-10"/>
                <w:szCs w:val="21"/>
              </w:rPr>
            </w:pPr>
          </w:p>
        </w:tc>
        <w:tc>
          <w:tcPr>
            <w:tcW w:w="4471"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（1）能了解仓储与配送企业的设立条件、程序、组织结构、岗位设置和业务内容；</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（2）能正确认识仓储作业过程中涉及到的物流设施设备；</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（3）能按入库作业流程完成货品的验货入库；</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（4）能描述货品装卸搬运的流程；</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（5）会货品上架作业、储位分配作业；</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（6）会使用RF等设备进行货品补货和拣货作业；</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（7）认识货品表单、掌握用RF复核作业的方法；</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（8）能对返品进行正确的处理；</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（9）掌握货品盘点的方法；</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（10）会正确操作仓储信息系统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1384" w:type="dxa"/>
            <w:noWrap w:val="0"/>
            <w:vAlign w:val="center"/>
          </w:tcPr>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物流信息技术</w:t>
            </w:r>
          </w:p>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(9</w:t>
            </w:r>
            <w:r>
              <w:rPr>
                <w:rFonts w:hint="eastAsia" w:ascii="仿宋" w:hAnsi="仿宋" w:eastAsia="仿宋" w:cs="仿宋"/>
                <w:spacing w:val="-10"/>
                <w:szCs w:val="21"/>
                <w:lang w:val="en-US" w:eastAsia="zh-CN"/>
              </w:rPr>
              <w:t>6</w:t>
            </w:r>
            <w:r>
              <w:rPr>
                <w:rFonts w:hint="eastAsia" w:ascii="仿宋" w:hAnsi="仿宋" w:eastAsia="仿宋" w:cs="仿宋"/>
                <w:spacing w:val="-10"/>
                <w:szCs w:val="21"/>
              </w:rPr>
              <w:t>)</w:t>
            </w:r>
          </w:p>
        </w:tc>
        <w:tc>
          <w:tcPr>
            <w:tcW w:w="3564"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（1）物流信息技术基本知识；</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（2）物流信息系统概述；</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（3）物流数据自动采集技术、物流EDI技术、物流网络技术；</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（4）物流运输信息管理系统、生产企业物流管理信息系统、配送中心物流信息系统、物流信息系统安全技术等内容</w:t>
            </w:r>
          </w:p>
        </w:tc>
        <w:tc>
          <w:tcPr>
            <w:tcW w:w="4471"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（1）能描述物流信息的基本处理流程；</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（2）会应用电子数据交换（EDI）、电子自动订货系统（EOS）、销售时点系统（POS）、射频（RF）、智能标签（RFID）、条形码（BAR-CODING）、全球卫星定位系统（GPS）操作、地理信息系统（GIS）等物流信息技术；</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（3）会操作物流信息系统，填制和打印相关单证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1384" w:type="dxa"/>
            <w:noWrap w:val="0"/>
            <w:vAlign w:val="center"/>
          </w:tcPr>
          <w:p>
            <w:pPr>
              <w:spacing w:line="0" w:lineRule="atLeast"/>
              <w:jc w:val="center"/>
              <w:rPr>
                <w:rFonts w:hint="default" w:ascii="仿宋" w:hAnsi="仿宋" w:eastAsia="仿宋" w:cs="仿宋"/>
                <w:spacing w:val="-10"/>
                <w:szCs w:val="21"/>
                <w:lang w:val="en-US" w:eastAsia="zh-CN"/>
              </w:rPr>
            </w:pPr>
            <w:bookmarkStart w:id="48" w:name="_Toc437694660"/>
            <w:bookmarkStart w:id="49" w:name="_Toc492131426"/>
            <w:bookmarkStart w:id="50" w:name="_Toc467699178"/>
            <w:r>
              <w:rPr>
                <w:rFonts w:hint="eastAsia" w:ascii="仿宋" w:hAnsi="仿宋" w:eastAsia="仿宋" w:cs="仿宋"/>
                <w:spacing w:val="-10"/>
                <w:szCs w:val="21"/>
                <w:lang w:val="en-US" w:eastAsia="zh-CN"/>
              </w:rPr>
              <w:t>货物认知与养护</w:t>
            </w:r>
            <w:r>
              <w:rPr>
                <w:rFonts w:hint="eastAsia" w:ascii="仿宋" w:hAnsi="仿宋" w:eastAsia="仿宋" w:cs="仿宋"/>
                <w:spacing w:val="-10"/>
                <w:szCs w:val="21"/>
              </w:rPr>
              <w:t>(</w:t>
            </w:r>
            <w:r>
              <w:rPr>
                <w:rFonts w:hint="eastAsia" w:ascii="仿宋" w:hAnsi="仿宋" w:eastAsia="仿宋" w:cs="仿宋"/>
                <w:spacing w:val="-10"/>
                <w:szCs w:val="21"/>
                <w:lang w:val="en-US" w:eastAsia="zh-CN"/>
              </w:rPr>
              <w:t>54</w:t>
            </w:r>
            <w:r>
              <w:rPr>
                <w:rFonts w:hint="eastAsia" w:ascii="仿宋" w:hAnsi="仿宋" w:eastAsia="仿宋" w:cs="仿宋"/>
                <w:spacing w:val="-10"/>
                <w:szCs w:val="21"/>
              </w:rPr>
              <w:t>)</w:t>
            </w:r>
          </w:p>
        </w:tc>
        <w:tc>
          <w:tcPr>
            <w:tcW w:w="3564"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1</w:t>
            </w:r>
            <w:r>
              <w:rPr>
                <w:rFonts w:hint="eastAsia" w:ascii="仿宋" w:hAnsi="仿宋" w:eastAsia="仿宋" w:cs="仿宋"/>
                <w:spacing w:val="-10"/>
                <w:szCs w:val="21"/>
                <w:lang w:eastAsia="zh-CN"/>
              </w:rPr>
              <w:t>）</w:t>
            </w:r>
            <w:r>
              <w:rPr>
                <w:rFonts w:hint="eastAsia" w:ascii="仿宋" w:hAnsi="仿宋" w:eastAsia="仿宋" w:cs="仿宋"/>
                <w:spacing w:val="-10"/>
                <w:szCs w:val="21"/>
              </w:rPr>
              <w:t>货物认识体验</w:t>
            </w:r>
            <w:r>
              <w:rPr>
                <w:rFonts w:hint="eastAsia" w:ascii="仿宋" w:hAnsi="仿宋" w:eastAsia="仿宋" w:cs="仿宋"/>
                <w:spacing w:val="-10"/>
                <w:szCs w:val="21"/>
                <w:lang w:eastAsia="zh-CN"/>
              </w:rPr>
              <w:t>；</w:t>
            </w:r>
            <w:r>
              <w:rPr>
                <w:rFonts w:hint="default" w:ascii="仿宋" w:hAnsi="仿宋" w:eastAsia="仿宋" w:cs="仿宋"/>
                <w:spacing w:val="-10"/>
                <w:szCs w:val="21"/>
              </w:rPr>
              <w:br w:type="textWrapping"/>
            </w: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2</w:t>
            </w:r>
            <w:r>
              <w:rPr>
                <w:rFonts w:hint="eastAsia" w:ascii="仿宋" w:hAnsi="仿宋" w:eastAsia="仿宋" w:cs="仿宋"/>
                <w:spacing w:val="-10"/>
                <w:szCs w:val="21"/>
                <w:lang w:eastAsia="zh-CN"/>
              </w:rPr>
              <w:t>）</w:t>
            </w:r>
            <w:r>
              <w:rPr>
                <w:rFonts w:hint="default" w:ascii="仿宋" w:hAnsi="仿宋" w:eastAsia="仿宋" w:cs="仿宋"/>
                <w:spacing w:val="-10"/>
                <w:szCs w:val="21"/>
              </w:rPr>
              <w:t>货物检验</w:t>
            </w:r>
            <w:r>
              <w:rPr>
                <w:rFonts w:hint="eastAsia" w:ascii="仿宋" w:hAnsi="仿宋" w:eastAsia="仿宋" w:cs="仿宋"/>
                <w:spacing w:val="-10"/>
                <w:szCs w:val="21"/>
                <w:lang w:eastAsia="zh-CN"/>
              </w:rPr>
              <w:t>；</w:t>
            </w:r>
            <w:r>
              <w:rPr>
                <w:rFonts w:hint="default" w:ascii="仿宋" w:hAnsi="仿宋" w:eastAsia="仿宋" w:cs="仿宋"/>
                <w:spacing w:val="-10"/>
                <w:szCs w:val="21"/>
              </w:rPr>
              <w:br w:type="textWrapping"/>
            </w: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3</w:t>
            </w:r>
            <w:r>
              <w:rPr>
                <w:rFonts w:hint="eastAsia" w:ascii="仿宋" w:hAnsi="仿宋" w:eastAsia="仿宋" w:cs="仿宋"/>
                <w:spacing w:val="-10"/>
                <w:szCs w:val="21"/>
                <w:lang w:eastAsia="zh-CN"/>
              </w:rPr>
              <w:t>）</w:t>
            </w:r>
            <w:r>
              <w:rPr>
                <w:rFonts w:hint="default" w:ascii="仿宋" w:hAnsi="仿宋" w:eastAsia="仿宋" w:cs="仿宋"/>
                <w:spacing w:val="-10"/>
                <w:szCs w:val="21"/>
              </w:rPr>
              <w:t>货物的分类与分级</w:t>
            </w:r>
            <w:r>
              <w:rPr>
                <w:rFonts w:hint="eastAsia" w:ascii="仿宋" w:hAnsi="仿宋" w:eastAsia="仿宋" w:cs="仿宋"/>
                <w:spacing w:val="-10"/>
                <w:szCs w:val="21"/>
                <w:lang w:eastAsia="zh-CN"/>
              </w:rPr>
              <w:t>；</w:t>
            </w:r>
            <w:r>
              <w:rPr>
                <w:rFonts w:hint="default" w:ascii="仿宋" w:hAnsi="仿宋" w:eastAsia="仿宋" w:cs="仿宋"/>
                <w:spacing w:val="-10"/>
                <w:szCs w:val="21"/>
              </w:rPr>
              <w:br w:type="textWrapping"/>
            </w: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4</w:t>
            </w:r>
            <w:r>
              <w:rPr>
                <w:rFonts w:hint="eastAsia" w:ascii="仿宋" w:hAnsi="仿宋" w:eastAsia="仿宋" w:cs="仿宋"/>
                <w:spacing w:val="-10"/>
                <w:szCs w:val="21"/>
                <w:lang w:eastAsia="zh-CN"/>
              </w:rPr>
              <w:t>）</w:t>
            </w:r>
            <w:r>
              <w:rPr>
                <w:rFonts w:hint="default" w:ascii="仿宋" w:hAnsi="仿宋" w:eastAsia="仿宋" w:cs="仿宋"/>
                <w:spacing w:val="-10"/>
                <w:szCs w:val="21"/>
              </w:rPr>
              <w:t>普通货物的存储与养护</w:t>
            </w:r>
          </w:p>
        </w:tc>
        <w:tc>
          <w:tcPr>
            <w:tcW w:w="4471" w:type="dxa"/>
            <w:noWrap w:val="0"/>
            <w:vAlign w:val="top"/>
          </w:tcPr>
          <w:p>
            <w:pPr>
              <w:snapToGrid w:val="0"/>
              <w:spacing w:line="0" w:lineRule="atLeast"/>
              <w:rPr>
                <w:rFonts w:hint="eastAsia" w:ascii="仿宋" w:hAnsi="仿宋" w:eastAsia="仿宋" w:cs="仿宋"/>
                <w:spacing w:val="-10"/>
                <w:szCs w:val="21"/>
                <w:lang w:val="en-US" w:eastAsia="zh-CN"/>
              </w:rPr>
            </w:pPr>
            <w:r>
              <w:rPr>
                <w:rFonts w:hint="eastAsia" w:ascii="仿宋" w:hAnsi="仿宋" w:eastAsia="仿宋" w:cs="仿宋"/>
                <w:spacing w:val="-10"/>
                <w:szCs w:val="21"/>
                <w:lang w:val="en-US" w:eastAsia="zh-CN"/>
              </w:rPr>
              <w:t>（1）认识日常生活和生产中常见的各种货物，并能进行正确的识别与分类；</w:t>
            </w:r>
          </w:p>
          <w:p>
            <w:pPr>
              <w:snapToGrid w:val="0"/>
              <w:spacing w:line="0" w:lineRule="atLeast"/>
              <w:rPr>
                <w:rFonts w:hint="eastAsia" w:ascii="仿宋" w:hAnsi="仿宋" w:eastAsia="仿宋" w:cs="仿宋"/>
                <w:spacing w:val="-10"/>
                <w:szCs w:val="21"/>
                <w:lang w:val="en-US" w:eastAsia="zh-CN"/>
              </w:rPr>
            </w:pPr>
            <w:r>
              <w:rPr>
                <w:rFonts w:hint="eastAsia" w:ascii="仿宋" w:hAnsi="仿宋" w:eastAsia="仿宋" w:cs="仿宋"/>
                <w:spacing w:val="-10"/>
                <w:szCs w:val="21"/>
                <w:lang w:val="en-US" w:eastAsia="zh-CN"/>
              </w:rPr>
              <w:t>（2）能对批次货物进行必要的分类操作；</w:t>
            </w:r>
          </w:p>
          <w:p>
            <w:pPr>
              <w:snapToGrid w:val="0"/>
              <w:spacing w:line="0" w:lineRule="atLeast"/>
              <w:rPr>
                <w:rFonts w:hint="eastAsia" w:ascii="仿宋" w:hAnsi="仿宋" w:eastAsia="仿宋" w:cs="仿宋"/>
                <w:spacing w:val="-10"/>
                <w:szCs w:val="21"/>
                <w:lang w:val="en-US" w:eastAsia="zh-CN"/>
              </w:rPr>
            </w:pPr>
            <w:r>
              <w:rPr>
                <w:rFonts w:hint="eastAsia" w:ascii="仿宋" w:hAnsi="仿宋" w:eastAsia="仿宋" w:cs="仿宋"/>
                <w:spacing w:val="-10"/>
                <w:szCs w:val="21"/>
                <w:lang w:val="en-US" w:eastAsia="zh-CN"/>
              </w:rPr>
              <w:t>（3）能对存储的货物进行基本的养护技术操作；</w:t>
            </w:r>
          </w:p>
          <w:p>
            <w:pPr>
              <w:snapToGrid w:val="0"/>
              <w:spacing w:line="0" w:lineRule="atLeast"/>
              <w:rPr>
                <w:rFonts w:hint="default" w:ascii="仿宋" w:hAnsi="仿宋" w:eastAsia="仿宋" w:cs="仿宋"/>
                <w:spacing w:val="-10"/>
                <w:szCs w:val="21"/>
                <w:lang w:val="en-US" w:eastAsia="zh-CN"/>
              </w:rPr>
            </w:pPr>
            <w:r>
              <w:rPr>
                <w:rFonts w:hint="eastAsia" w:ascii="仿宋" w:hAnsi="仿宋" w:eastAsia="仿宋" w:cs="仿宋"/>
                <w:spacing w:val="-10"/>
                <w:szCs w:val="21"/>
                <w:lang w:val="en-US" w:eastAsia="zh-CN"/>
              </w:rPr>
              <w:t>（4）能对特殊货物进行必要的存储与养护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jc w:val="center"/>
        </w:trPr>
        <w:tc>
          <w:tcPr>
            <w:tcW w:w="1384" w:type="dxa"/>
            <w:noWrap w:val="0"/>
            <w:vAlign w:val="center"/>
          </w:tcPr>
          <w:p>
            <w:pPr>
              <w:spacing w:line="0" w:lineRule="atLeast"/>
              <w:jc w:val="center"/>
              <w:rPr>
                <w:rFonts w:hint="default" w:ascii="仿宋" w:hAnsi="仿宋" w:eastAsia="仿宋" w:cs="仿宋"/>
                <w:spacing w:val="-10"/>
                <w:szCs w:val="21"/>
                <w:lang w:val="en-US" w:eastAsia="zh-CN"/>
              </w:rPr>
            </w:pPr>
            <w:r>
              <w:rPr>
                <w:rFonts w:hint="eastAsia" w:ascii="仿宋" w:hAnsi="仿宋" w:eastAsia="仿宋" w:cs="仿宋"/>
                <w:spacing w:val="-10"/>
                <w:szCs w:val="21"/>
                <w:lang w:val="en-US" w:eastAsia="zh-CN"/>
              </w:rPr>
              <w:t>物流法律法规</w:t>
            </w:r>
            <w:r>
              <w:rPr>
                <w:rFonts w:hint="eastAsia" w:ascii="仿宋" w:hAnsi="仿宋" w:eastAsia="仿宋" w:cs="仿宋"/>
                <w:spacing w:val="-10"/>
                <w:szCs w:val="21"/>
              </w:rPr>
              <w:t>(</w:t>
            </w:r>
            <w:r>
              <w:rPr>
                <w:rFonts w:hint="eastAsia" w:ascii="仿宋" w:hAnsi="仿宋" w:eastAsia="仿宋" w:cs="仿宋"/>
                <w:spacing w:val="-10"/>
                <w:szCs w:val="21"/>
                <w:lang w:val="en-US" w:eastAsia="zh-CN"/>
              </w:rPr>
              <w:t>64</w:t>
            </w:r>
            <w:r>
              <w:rPr>
                <w:rFonts w:hint="eastAsia" w:ascii="仿宋" w:hAnsi="仿宋" w:eastAsia="仿宋" w:cs="仿宋"/>
                <w:spacing w:val="-10"/>
                <w:szCs w:val="21"/>
              </w:rPr>
              <w:t>)</w:t>
            </w:r>
          </w:p>
        </w:tc>
        <w:tc>
          <w:tcPr>
            <w:tcW w:w="3564" w:type="dxa"/>
            <w:noWrap w:val="0"/>
            <w:vAlign w:val="top"/>
          </w:tcPr>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1</w:t>
            </w:r>
            <w:r>
              <w:rPr>
                <w:rFonts w:hint="eastAsia" w:ascii="仿宋" w:hAnsi="仿宋" w:eastAsia="仿宋" w:cs="仿宋"/>
                <w:spacing w:val="-10"/>
                <w:szCs w:val="21"/>
                <w:lang w:eastAsia="zh-CN"/>
              </w:rPr>
              <w:t>）物流法律法规概述；</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2</w:t>
            </w:r>
            <w:r>
              <w:rPr>
                <w:rFonts w:hint="eastAsia" w:ascii="仿宋" w:hAnsi="仿宋" w:eastAsia="仿宋" w:cs="仿宋"/>
                <w:spacing w:val="-10"/>
                <w:szCs w:val="21"/>
                <w:lang w:eastAsia="zh-CN"/>
              </w:rPr>
              <w:t>）货物运输法律法规；</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3</w:t>
            </w:r>
            <w:r>
              <w:rPr>
                <w:rFonts w:hint="eastAsia" w:ascii="仿宋" w:hAnsi="仿宋" w:eastAsia="仿宋" w:cs="仿宋"/>
                <w:spacing w:val="-10"/>
                <w:szCs w:val="21"/>
                <w:lang w:eastAsia="zh-CN"/>
              </w:rPr>
              <w:t>）仓储法律法规；</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4</w:t>
            </w:r>
            <w:r>
              <w:rPr>
                <w:rFonts w:hint="eastAsia" w:ascii="仿宋" w:hAnsi="仿宋" w:eastAsia="仿宋" w:cs="仿宋"/>
                <w:spacing w:val="-10"/>
                <w:szCs w:val="21"/>
                <w:lang w:eastAsia="zh-CN"/>
              </w:rPr>
              <w:t>）物流配送法律法规；</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5</w:t>
            </w:r>
            <w:r>
              <w:rPr>
                <w:rFonts w:hint="eastAsia" w:ascii="仿宋" w:hAnsi="仿宋" w:eastAsia="仿宋" w:cs="仿宋"/>
                <w:spacing w:val="-10"/>
                <w:szCs w:val="21"/>
                <w:lang w:eastAsia="zh-CN"/>
              </w:rPr>
              <w:t>）装卸搬运法律法规；</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6</w:t>
            </w:r>
            <w:r>
              <w:rPr>
                <w:rFonts w:hint="eastAsia" w:ascii="仿宋" w:hAnsi="仿宋" w:eastAsia="仿宋" w:cs="仿宋"/>
                <w:spacing w:val="-10"/>
                <w:szCs w:val="21"/>
                <w:lang w:eastAsia="zh-CN"/>
              </w:rPr>
              <w:t>）流通加工法律法规；</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7</w:t>
            </w:r>
            <w:r>
              <w:rPr>
                <w:rFonts w:hint="eastAsia" w:ascii="仿宋" w:hAnsi="仿宋" w:eastAsia="仿宋" w:cs="仿宋"/>
                <w:spacing w:val="-10"/>
                <w:szCs w:val="21"/>
                <w:lang w:eastAsia="zh-CN"/>
              </w:rPr>
              <w:t>）物流包装法律法规；</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8</w:t>
            </w:r>
            <w:r>
              <w:rPr>
                <w:rFonts w:hint="eastAsia" w:ascii="仿宋" w:hAnsi="仿宋" w:eastAsia="仿宋" w:cs="仿宋"/>
                <w:spacing w:val="-10"/>
                <w:szCs w:val="21"/>
                <w:lang w:eastAsia="zh-CN"/>
              </w:rPr>
              <w:t>）物流活动中有关保险的法律法规</w:t>
            </w:r>
          </w:p>
        </w:tc>
        <w:tc>
          <w:tcPr>
            <w:tcW w:w="4471" w:type="dxa"/>
            <w:noWrap w:val="0"/>
            <w:vAlign w:val="top"/>
          </w:tcPr>
          <w:p>
            <w:pPr>
              <w:snapToGrid w:val="0"/>
              <w:spacing w:line="0" w:lineRule="atLeast"/>
              <w:rPr>
                <w:rFonts w:hint="eastAsia" w:ascii="仿宋" w:hAnsi="仿宋" w:eastAsia="仿宋" w:cs="仿宋"/>
                <w:spacing w:val="-10"/>
                <w:szCs w:val="21"/>
                <w:lang w:val="en-US" w:eastAsia="zh-CN"/>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1</w:t>
            </w: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掌握物流法的渊源、物流的分类；</w:t>
            </w:r>
          </w:p>
          <w:p>
            <w:pPr>
              <w:snapToGrid w:val="0"/>
              <w:spacing w:line="0" w:lineRule="atLeast"/>
              <w:rPr>
                <w:rFonts w:hint="eastAsia" w:ascii="仿宋" w:hAnsi="仿宋" w:eastAsia="仿宋" w:cs="仿宋"/>
                <w:spacing w:val="-10"/>
                <w:szCs w:val="21"/>
                <w:lang w:val="en-US" w:eastAsia="zh-CN"/>
              </w:rPr>
            </w:pPr>
            <w:r>
              <w:rPr>
                <w:rFonts w:hint="eastAsia" w:ascii="仿宋" w:hAnsi="仿宋" w:eastAsia="仿宋" w:cs="仿宋"/>
                <w:spacing w:val="-10"/>
                <w:szCs w:val="21"/>
                <w:lang w:val="en-US" w:eastAsia="zh-CN"/>
              </w:rPr>
              <w:t>（2）了解物流法的特点和作用；</w:t>
            </w:r>
          </w:p>
          <w:p>
            <w:pPr>
              <w:snapToGrid w:val="0"/>
              <w:spacing w:line="0" w:lineRule="atLeast"/>
              <w:rPr>
                <w:rFonts w:hint="eastAsia" w:ascii="仿宋" w:hAnsi="仿宋" w:eastAsia="仿宋" w:cs="仿宋"/>
                <w:spacing w:val="-10"/>
                <w:szCs w:val="21"/>
                <w:lang w:val="en-US" w:eastAsia="zh-CN"/>
              </w:rPr>
            </w:pPr>
            <w:r>
              <w:rPr>
                <w:rFonts w:hint="eastAsia" w:ascii="仿宋" w:hAnsi="仿宋" w:eastAsia="仿宋" w:cs="仿宋"/>
                <w:spacing w:val="-10"/>
                <w:szCs w:val="21"/>
                <w:lang w:val="en-US" w:eastAsia="zh-CN"/>
              </w:rPr>
              <w:t>（3）掌握物流法律法规的调整对象；</w:t>
            </w:r>
          </w:p>
          <w:p>
            <w:pPr>
              <w:snapToGrid w:val="0"/>
              <w:spacing w:line="0" w:lineRule="atLeast"/>
              <w:rPr>
                <w:rFonts w:hint="eastAsia" w:ascii="仿宋" w:hAnsi="仿宋" w:eastAsia="仿宋" w:cs="仿宋"/>
                <w:spacing w:val="-10"/>
                <w:szCs w:val="21"/>
                <w:lang w:val="en-US" w:eastAsia="zh-CN"/>
              </w:rPr>
            </w:pPr>
            <w:r>
              <w:rPr>
                <w:rFonts w:hint="eastAsia" w:ascii="仿宋" w:hAnsi="仿宋" w:eastAsia="仿宋" w:cs="仿宋"/>
                <w:spacing w:val="-10"/>
                <w:szCs w:val="21"/>
                <w:lang w:val="en-US" w:eastAsia="zh-CN"/>
              </w:rPr>
              <w:t>（4）了解我国物流立法的现状；</w:t>
            </w:r>
          </w:p>
          <w:p>
            <w:pPr>
              <w:snapToGrid w:val="0"/>
              <w:spacing w:line="0" w:lineRule="atLeast"/>
              <w:rPr>
                <w:rFonts w:hint="eastAsia" w:ascii="仿宋" w:hAnsi="仿宋" w:eastAsia="仿宋" w:cs="仿宋"/>
                <w:spacing w:val="-10"/>
                <w:szCs w:val="21"/>
                <w:lang w:val="en-US" w:eastAsia="zh-CN"/>
              </w:rPr>
            </w:pPr>
            <w:r>
              <w:rPr>
                <w:rFonts w:hint="eastAsia" w:ascii="仿宋" w:hAnsi="仿宋" w:eastAsia="仿宋" w:cs="仿宋"/>
                <w:spacing w:val="-10"/>
                <w:szCs w:val="21"/>
                <w:lang w:val="en-US" w:eastAsia="zh-CN"/>
              </w:rPr>
              <w:t>（5）能运用法律原理分析问题、解决问题；</w:t>
            </w:r>
          </w:p>
          <w:p>
            <w:pPr>
              <w:snapToGrid w:val="0"/>
              <w:spacing w:line="0" w:lineRule="atLeast"/>
              <w:rPr>
                <w:rFonts w:hint="eastAsia" w:ascii="仿宋" w:hAnsi="仿宋" w:eastAsia="仿宋" w:cs="仿宋"/>
                <w:spacing w:val="-10"/>
                <w:szCs w:val="21"/>
                <w:lang w:val="en-US" w:eastAsia="zh-CN"/>
              </w:rPr>
            </w:pPr>
            <w:r>
              <w:rPr>
                <w:rFonts w:hint="eastAsia" w:ascii="仿宋" w:hAnsi="仿宋" w:eastAsia="仿宋" w:cs="仿宋"/>
                <w:spacing w:val="-10"/>
                <w:szCs w:val="21"/>
                <w:lang w:val="en-US" w:eastAsia="zh-CN"/>
              </w:rPr>
              <w:t>（6）明确物流法律关系的主体、客体和内容；</w:t>
            </w:r>
          </w:p>
          <w:p>
            <w:pPr>
              <w:snapToGrid w:val="0"/>
              <w:spacing w:line="0" w:lineRule="atLeast"/>
              <w:rPr>
                <w:rFonts w:hint="default" w:ascii="仿宋" w:hAnsi="仿宋" w:eastAsia="仿宋" w:cs="仿宋"/>
                <w:spacing w:val="-10"/>
                <w:szCs w:val="21"/>
                <w:lang w:val="en-US" w:eastAsia="zh-CN"/>
              </w:rPr>
            </w:pPr>
            <w:r>
              <w:rPr>
                <w:rFonts w:hint="eastAsia" w:ascii="仿宋" w:hAnsi="仿宋" w:eastAsia="仿宋" w:cs="仿宋"/>
                <w:spacing w:val="-10"/>
                <w:szCs w:val="21"/>
                <w:lang w:val="en-US" w:eastAsia="zh-CN"/>
              </w:rPr>
              <w:t>（7）具有物流公司中处理日常性事务的基础法律能力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8" w:hRule="atLeast"/>
          <w:jc w:val="center"/>
        </w:trPr>
        <w:tc>
          <w:tcPr>
            <w:tcW w:w="1384" w:type="dxa"/>
            <w:noWrap w:val="0"/>
            <w:vAlign w:val="center"/>
          </w:tcPr>
          <w:p>
            <w:pPr>
              <w:spacing w:line="0" w:lineRule="atLeast"/>
              <w:jc w:val="center"/>
              <w:rPr>
                <w:rFonts w:hint="default" w:ascii="仿宋" w:hAnsi="仿宋" w:eastAsia="仿宋" w:cs="仿宋"/>
                <w:spacing w:val="-10"/>
                <w:szCs w:val="21"/>
                <w:lang w:val="en-US" w:eastAsia="zh-CN"/>
              </w:rPr>
            </w:pPr>
            <w:r>
              <w:rPr>
                <w:rFonts w:hint="eastAsia" w:ascii="仿宋" w:hAnsi="仿宋" w:eastAsia="仿宋" w:cs="仿宋"/>
                <w:spacing w:val="-10"/>
                <w:szCs w:val="21"/>
                <w:lang w:val="en-US" w:eastAsia="zh-CN"/>
              </w:rPr>
              <w:t>物流营销实物</w:t>
            </w:r>
            <w:r>
              <w:rPr>
                <w:rFonts w:hint="eastAsia" w:ascii="仿宋" w:hAnsi="仿宋" w:eastAsia="仿宋" w:cs="仿宋"/>
                <w:spacing w:val="-10"/>
                <w:szCs w:val="21"/>
              </w:rPr>
              <w:t>(</w:t>
            </w:r>
            <w:r>
              <w:rPr>
                <w:rFonts w:hint="eastAsia" w:ascii="仿宋" w:hAnsi="仿宋" w:eastAsia="仿宋" w:cs="仿宋"/>
                <w:spacing w:val="-10"/>
                <w:szCs w:val="21"/>
                <w:lang w:val="en-US" w:eastAsia="zh-CN"/>
              </w:rPr>
              <w:t>96</w:t>
            </w:r>
            <w:r>
              <w:rPr>
                <w:rFonts w:hint="eastAsia" w:ascii="仿宋" w:hAnsi="仿宋" w:eastAsia="仿宋" w:cs="仿宋"/>
                <w:spacing w:val="-10"/>
                <w:szCs w:val="21"/>
              </w:rPr>
              <w:t>)</w:t>
            </w:r>
          </w:p>
        </w:tc>
        <w:tc>
          <w:tcPr>
            <w:tcW w:w="3564" w:type="dxa"/>
            <w:noWrap w:val="0"/>
            <w:vAlign w:val="top"/>
          </w:tcPr>
          <w:p>
            <w:pPr>
              <w:snapToGrid w:val="0"/>
              <w:spacing w:line="0" w:lineRule="atLeast"/>
              <w:rPr>
                <w:rFonts w:hint="default" w:ascii="仿宋" w:hAnsi="仿宋" w:eastAsia="仿宋" w:cs="仿宋"/>
                <w:spacing w:val="-10"/>
                <w:szCs w:val="21"/>
                <w:lang w:val="en-US" w:eastAsia="zh-CN"/>
              </w:rPr>
            </w:pPr>
            <w:r>
              <w:rPr>
                <w:rFonts w:hint="eastAsia" w:ascii="仿宋" w:hAnsi="仿宋" w:eastAsia="仿宋" w:cs="仿宋"/>
                <w:spacing w:val="-10"/>
                <w:kern w:val="2"/>
                <w:sz w:val="21"/>
                <w:szCs w:val="21"/>
                <w:lang w:val="en-US" w:eastAsia="zh-CN" w:bidi="ar-SA"/>
              </w:rPr>
              <w:t>（</w:t>
            </w:r>
            <w:r>
              <w:rPr>
                <w:rFonts w:hint="eastAsia" w:ascii="仿宋" w:hAnsi="仿宋" w:eastAsia="仿宋" w:cs="仿宋"/>
                <w:spacing w:val="-10"/>
                <w:szCs w:val="21"/>
                <w:lang w:val="en-US" w:eastAsia="zh-CN"/>
              </w:rPr>
              <w:t>1）</w:t>
            </w:r>
            <w:r>
              <w:rPr>
                <w:rFonts w:hint="default" w:ascii="仿宋" w:hAnsi="仿宋" w:eastAsia="仿宋" w:cs="仿宋"/>
                <w:spacing w:val="-10"/>
                <w:szCs w:val="21"/>
                <w:lang w:val="en-US" w:eastAsia="zh-CN"/>
              </w:rPr>
              <w:t>物流营销概述</w:t>
            </w:r>
          </w:p>
          <w:p>
            <w:pPr>
              <w:snapToGrid w:val="0"/>
              <w:spacing w:line="0" w:lineRule="atLeast"/>
              <w:rPr>
                <w:rFonts w:hint="default" w:ascii="仿宋" w:hAnsi="仿宋" w:eastAsia="仿宋" w:cs="仿宋"/>
                <w:spacing w:val="-10"/>
                <w:szCs w:val="21"/>
                <w:lang w:val="en-US" w:eastAsia="zh-CN"/>
              </w:rPr>
            </w:pPr>
            <w:r>
              <w:rPr>
                <w:rFonts w:hint="eastAsia" w:ascii="仿宋" w:hAnsi="仿宋" w:eastAsia="仿宋" w:cs="仿宋"/>
                <w:spacing w:val="-10"/>
                <w:szCs w:val="21"/>
                <w:lang w:val="en-US" w:eastAsia="zh-CN"/>
              </w:rPr>
              <w:t>（2）</w:t>
            </w:r>
            <w:r>
              <w:rPr>
                <w:rFonts w:hint="default" w:ascii="仿宋" w:hAnsi="仿宋" w:eastAsia="仿宋" w:cs="仿宋"/>
                <w:spacing w:val="-10"/>
                <w:szCs w:val="21"/>
                <w:lang w:val="en-US" w:eastAsia="zh-CN"/>
              </w:rPr>
              <w:t>物流企业市场分析</w:t>
            </w:r>
          </w:p>
          <w:p>
            <w:pPr>
              <w:snapToGrid w:val="0"/>
              <w:spacing w:line="0" w:lineRule="atLeast"/>
              <w:rPr>
                <w:rFonts w:hint="default" w:ascii="仿宋" w:hAnsi="仿宋" w:eastAsia="仿宋" w:cs="仿宋"/>
                <w:spacing w:val="-10"/>
                <w:szCs w:val="21"/>
                <w:lang w:val="en-US" w:eastAsia="zh-CN"/>
              </w:rPr>
            </w:pPr>
            <w:r>
              <w:rPr>
                <w:rFonts w:hint="eastAsia" w:ascii="仿宋" w:hAnsi="仿宋" w:eastAsia="仿宋" w:cs="仿宋"/>
                <w:spacing w:val="-10"/>
                <w:szCs w:val="21"/>
                <w:lang w:val="en-US" w:eastAsia="zh-CN"/>
              </w:rPr>
              <w:t>（3）</w:t>
            </w:r>
            <w:r>
              <w:rPr>
                <w:rFonts w:hint="default" w:ascii="仿宋" w:hAnsi="仿宋" w:eastAsia="仿宋" w:cs="仿宋"/>
                <w:spacing w:val="-10"/>
                <w:szCs w:val="21"/>
                <w:lang w:val="en-US" w:eastAsia="zh-CN"/>
              </w:rPr>
              <w:t>物流市场营销调查与预测</w:t>
            </w:r>
          </w:p>
          <w:p>
            <w:pPr>
              <w:snapToGrid w:val="0"/>
              <w:spacing w:line="0" w:lineRule="atLeast"/>
              <w:rPr>
                <w:rFonts w:hint="default" w:ascii="仿宋" w:hAnsi="仿宋" w:eastAsia="仿宋" w:cs="仿宋"/>
                <w:spacing w:val="-10"/>
                <w:szCs w:val="21"/>
                <w:lang w:val="en-US" w:eastAsia="zh-CN"/>
              </w:rPr>
            </w:pPr>
            <w:r>
              <w:rPr>
                <w:rFonts w:hint="eastAsia" w:ascii="仿宋" w:hAnsi="仿宋" w:eastAsia="仿宋" w:cs="仿宋"/>
                <w:spacing w:val="-10"/>
                <w:szCs w:val="21"/>
                <w:lang w:val="en-US" w:eastAsia="zh-CN"/>
              </w:rPr>
              <w:t>（4）</w:t>
            </w:r>
            <w:r>
              <w:rPr>
                <w:rFonts w:hint="default" w:ascii="仿宋" w:hAnsi="仿宋" w:eastAsia="仿宋" w:cs="仿宋"/>
                <w:spacing w:val="-10"/>
                <w:szCs w:val="21"/>
                <w:lang w:val="en-US" w:eastAsia="zh-CN"/>
              </w:rPr>
              <w:t>物流市场细分与目标市场</w:t>
            </w:r>
          </w:p>
          <w:p>
            <w:pPr>
              <w:snapToGrid w:val="0"/>
              <w:spacing w:line="0" w:lineRule="atLeast"/>
              <w:rPr>
                <w:rFonts w:hint="default" w:ascii="仿宋" w:hAnsi="仿宋" w:eastAsia="仿宋" w:cs="仿宋"/>
                <w:spacing w:val="-10"/>
                <w:szCs w:val="21"/>
                <w:lang w:val="en-US" w:eastAsia="zh-CN"/>
              </w:rPr>
            </w:pPr>
            <w:r>
              <w:rPr>
                <w:rFonts w:hint="eastAsia" w:ascii="仿宋" w:hAnsi="仿宋" w:eastAsia="仿宋" w:cs="仿宋"/>
                <w:spacing w:val="-10"/>
                <w:szCs w:val="21"/>
                <w:lang w:val="en-US" w:eastAsia="zh-CN"/>
              </w:rPr>
              <w:t>（5）</w:t>
            </w:r>
            <w:r>
              <w:rPr>
                <w:rFonts w:hint="default" w:ascii="仿宋" w:hAnsi="仿宋" w:eastAsia="仿宋" w:cs="仿宋"/>
                <w:spacing w:val="-10"/>
                <w:szCs w:val="21"/>
                <w:lang w:val="en-US" w:eastAsia="zh-CN"/>
              </w:rPr>
              <w:t>物流产品策略</w:t>
            </w:r>
          </w:p>
          <w:p>
            <w:pPr>
              <w:snapToGrid w:val="0"/>
              <w:spacing w:line="0" w:lineRule="atLeast"/>
              <w:rPr>
                <w:rFonts w:hint="default" w:ascii="仿宋" w:hAnsi="仿宋" w:eastAsia="仿宋" w:cs="仿宋"/>
                <w:spacing w:val="-10"/>
                <w:szCs w:val="21"/>
                <w:lang w:val="en-US" w:eastAsia="zh-CN"/>
              </w:rPr>
            </w:pPr>
            <w:r>
              <w:rPr>
                <w:rFonts w:hint="eastAsia" w:ascii="仿宋" w:hAnsi="仿宋" w:eastAsia="仿宋" w:cs="仿宋"/>
                <w:spacing w:val="-10"/>
                <w:szCs w:val="21"/>
                <w:lang w:val="en-US" w:eastAsia="zh-CN"/>
              </w:rPr>
              <w:t>（6）</w:t>
            </w:r>
            <w:r>
              <w:rPr>
                <w:rFonts w:hint="default" w:ascii="仿宋" w:hAnsi="仿宋" w:eastAsia="仿宋" w:cs="仿宋"/>
                <w:spacing w:val="-10"/>
                <w:szCs w:val="21"/>
                <w:lang w:val="en-US" w:eastAsia="zh-CN"/>
              </w:rPr>
              <w:t>物流定价策略</w:t>
            </w:r>
          </w:p>
          <w:p>
            <w:pPr>
              <w:snapToGrid w:val="0"/>
              <w:spacing w:line="0" w:lineRule="atLeast"/>
              <w:rPr>
                <w:rFonts w:hint="default" w:ascii="仿宋" w:hAnsi="仿宋" w:eastAsia="仿宋" w:cs="仿宋"/>
                <w:spacing w:val="-10"/>
                <w:szCs w:val="21"/>
                <w:lang w:val="en-US" w:eastAsia="zh-CN"/>
              </w:rPr>
            </w:pPr>
            <w:r>
              <w:rPr>
                <w:rFonts w:hint="eastAsia" w:ascii="仿宋" w:hAnsi="仿宋" w:eastAsia="仿宋" w:cs="仿宋"/>
                <w:spacing w:val="-10"/>
                <w:szCs w:val="21"/>
                <w:lang w:val="en-US" w:eastAsia="zh-CN"/>
              </w:rPr>
              <w:t>（7）</w:t>
            </w:r>
            <w:r>
              <w:rPr>
                <w:rFonts w:hint="default" w:ascii="仿宋" w:hAnsi="仿宋" w:eastAsia="仿宋" w:cs="仿宋"/>
                <w:spacing w:val="-10"/>
                <w:szCs w:val="21"/>
                <w:lang w:val="en-US" w:eastAsia="zh-CN"/>
              </w:rPr>
              <w:t>物流企业渠道策略</w:t>
            </w:r>
          </w:p>
          <w:p>
            <w:pPr>
              <w:snapToGrid w:val="0"/>
              <w:spacing w:line="0" w:lineRule="atLeast"/>
              <w:rPr>
                <w:rFonts w:hint="default" w:ascii="仿宋" w:hAnsi="仿宋" w:eastAsia="仿宋" w:cs="仿宋"/>
                <w:spacing w:val="-10"/>
                <w:szCs w:val="21"/>
                <w:lang w:val="en-US" w:eastAsia="zh-CN"/>
              </w:rPr>
            </w:pPr>
            <w:r>
              <w:rPr>
                <w:rFonts w:hint="eastAsia" w:ascii="仿宋" w:hAnsi="仿宋" w:eastAsia="仿宋" w:cs="仿宋"/>
                <w:spacing w:val="-10"/>
                <w:szCs w:val="21"/>
                <w:lang w:val="en-US" w:eastAsia="zh-CN"/>
              </w:rPr>
              <w:t>（8）</w:t>
            </w:r>
            <w:r>
              <w:rPr>
                <w:rFonts w:hint="default" w:ascii="仿宋" w:hAnsi="仿宋" w:eastAsia="仿宋" w:cs="仿宋"/>
                <w:spacing w:val="-10"/>
                <w:szCs w:val="21"/>
                <w:lang w:val="en-US" w:eastAsia="zh-CN"/>
              </w:rPr>
              <w:t>物流企业促销策略</w:t>
            </w:r>
          </w:p>
          <w:p>
            <w:pPr>
              <w:snapToGrid w:val="0"/>
              <w:spacing w:line="0" w:lineRule="atLeast"/>
              <w:rPr>
                <w:rFonts w:hint="default" w:ascii="仿宋" w:hAnsi="仿宋" w:eastAsia="仿宋" w:cs="仿宋"/>
                <w:spacing w:val="-10"/>
                <w:szCs w:val="21"/>
                <w:lang w:val="en-US" w:eastAsia="zh-CN"/>
              </w:rPr>
            </w:pPr>
            <w:r>
              <w:rPr>
                <w:rFonts w:hint="eastAsia" w:ascii="仿宋" w:hAnsi="仿宋" w:eastAsia="仿宋" w:cs="仿宋"/>
                <w:spacing w:val="-10"/>
                <w:szCs w:val="21"/>
                <w:lang w:val="en-US" w:eastAsia="zh-CN"/>
              </w:rPr>
              <w:t>（9）</w:t>
            </w:r>
            <w:r>
              <w:rPr>
                <w:rFonts w:hint="default" w:ascii="仿宋" w:hAnsi="仿宋" w:eastAsia="仿宋" w:cs="仿宋"/>
                <w:spacing w:val="-10"/>
                <w:szCs w:val="21"/>
                <w:lang w:val="en-US" w:eastAsia="zh-CN"/>
              </w:rPr>
              <w:t>物流客户服务与关系管理</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lang w:val="en-US" w:eastAsia="zh-CN"/>
              </w:rPr>
              <w:t>（10）</w:t>
            </w:r>
            <w:r>
              <w:rPr>
                <w:rFonts w:hint="default" w:ascii="仿宋" w:hAnsi="仿宋" w:eastAsia="仿宋" w:cs="仿宋"/>
                <w:spacing w:val="-10"/>
                <w:szCs w:val="21"/>
                <w:lang w:val="en-US" w:eastAsia="zh-CN"/>
              </w:rPr>
              <w:t>物流营销信息管理</w:t>
            </w:r>
          </w:p>
        </w:tc>
        <w:tc>
          <w:tcPr>
            <w:tcW w:w="4471" w:type="dxa"/>
            <w:noWrap w:val="0"/>
            <w:vAlign w:val="top"/>
          </w:tcPr>
          <w:p>
            <w:pPr>
              <w:snapToGrid w:val="0"/>
              <w:spacing w:line="0" w:lineRule="atLeast"/>
              <w:rPr>
                <w:rFonts w:hint="default" w:ascii="仿宋" w:hAnsi="仿宋" w:eastAsia="仿宋" w:cs="仿宋"/>
                <w:spacing w:val="-10"/>
                <w:szCs w:val="21"/>
              </w:rPr>
            </w:pPr>
            <w:r>
              <w:rPr>
                <w:rFonts w:hint="eastAsia" w:ascii="仿宋" w:hAnsi="仿宋" w:eastAsia="仿宋" w:cs="仿宋"/>
                <w:spacing w:val="-10"/>
                <w:szCs w:val="21"/>
                <w:lang w:val="en-US" w:eastAsia="zh-CN"/>
              </w:rPr>
              <w:t>（1）会</w:t>
            </w:r>
            <w:r>
              <w:rPr>
                <w:rFonts w:hint="eastAsia" w:ascii="仿宋" w:hAnsi="仿宋" w:eastAsia="仿宋" w:cs="仿宋"/>
                <w:spacing w:val="-10"/>
                <w:szCs w:val="21"/>
              </w:rPr>
              <w:t>对现代物流市场的概况、现代</w:t>
            </w:r>
            <w:r>
              <w:rPr>
                <w:rFonts w:hint="default" w:ascii="仿宋" w:hAnsi="仿宋" w:eastAsia="仿宋" w:cs="仿宋"/>
                <w:spacing w:val="-10"/>
                <w:szCs w:val="21"/>
              </w:rPr>
              <w:fldChar w:fldCharType="begin"/>
            </w:r>
            <w:r>
              <w:rPr>
                <w:rFonts w:hint="default" w:ascii="仿宋" w:hAnsi="仿宋" w:eastAsia="仿宋" w:cs="仿宋"/>
                <w:spacing w:val="-10"/>
                <w:szCs w:val="21"/>
              </w:rPr>
              <w:instrText xml:space="preserve"> HYPERLINK "https://baike.so.com/doc/1553127-1641803.html" \t "https://baike.so.com/doc/_blank" </w:instrText>
            </w:r>
            <w:r>
              <w:rPr>
                <w:rFonts w:hint="default" w:ascii="仿宋" w:hAnsi="仿宋" w:eastAsia="仿宋" w:cs="仿宋"/>
                <w:spacing w:val="-10"/>
                <w:szCs w:val="21"/>
              </w:rPr>
              <w:fldChar w:fldCharType="separate"/>
            </w:r>
            <w:r>
              <w:rPr>
                <w:rFonts w:hint="default" w:ascii="仿宋" w:hAnsi="仿宋" w:eastAsia="仿宋" w:cs="仿宋"/>
                <w:spacing w:val="-10"/>
                <w:szCs w:val="21"/>
              </w:rPr>
              <w:t>物流营销</w:t>
            </w:r>
            <w:r>
              <w:rPr>
                <w:rFonts w:hint="default" w:ascii="仿宋" w:hAnsi="仿宋" w:eastAsia="仿宋" w:cs="仿宋"/>
                <w:spacing w:val="-10"/>
                <w:szCs w:val="21"/>
              </w:rPr>
              <w:fldChar w:fldCharType="end"/>
            </w:r>
            <w:r>
              <w:rPr>
                <w:rFonts w:hint="default" w:ascii="仿宋" w:hAnsi="仿宋" w:eastAsia="仿宋" w:cs="仿宋"/>
                <w:spacing w:val="-10"/>
                <w:szCs w:val="21"/>
              </w:rPr>
              <w:t>的内容和特征、物流服务产品市场调查、分析;</w:t>
            </w:r>
          </w:p>
          <w:p>
            <w:pPr>
              <w:snapToGrid w:val="0"/>
              <w:spacing w:line="0" w:lineRule="atLeast"/>
              <w:rPr>
                <w:rFonts w:hint="default" w:ascii="仿宋" w:hAnsi="仿宋" w:eastAsia="仿宋" w:cs="仿宋"/>
                <w:spacing w:val="-10"/>
                <w:szCs w:val="21"/>
              </w:rPr>
            </w:pPr>
            <w:r>
              <w:rPr>
                <w:rFonts w:hint="eastAsia" w:ascii="仿宋" w:hAnsi="仿宋" w:eastAsia="仿宋" w:cs="仿宋"/>
                <w:spacing w:val="-10"/>
                <w:szCs w:val="21"/>
                <w:lang w:val="en-US" w:eastAsia="zh-CN"/>
              </w:rPr>
              <w:t>（2）能对</w:t>
            </w:r>
            <w:r>
              <w:rPr>
                <w:rFonts w:hint="default" w:ascii="仿宋" w:hAnsi="仿宋" w:eastAsia="仿宋" w:cs="仿宋"/>
                <w:spacing w:val="-10"/>
                <w:szCs w:val="21"/>
              </w:rPr>
              <w:fldChar w:fldCharType="begin"/>
            </w:r>
            <w:r>
              <w:rPr>
                <w:rFonts w:hint="default" w:ascii="仿宋" w:hAnsi="仿宋" w:eastAsia="仿宋" w:cs="仿宋"/>
                <w:spacing w:val="-10"/>
                <w:szCs w:val="21"/>
              </w:rPr>
              <w:instrText xml:space="preserve"> HYPERLINK "https://baike.so.com/doc/5987639-6200606.html" \t "https://baike.so.com/doc/_blank" </w:instrText>
            </w:r>
            <w:r>
              <w:rPr>
                <w:rFonts w:hint="default" w:ascii="仿宋" w:hAnsi="仿宋" w:eastAsia="仿宋" w:cs="仿宋"/>
                <w:spacing w:val="-10"/>
                <w:szCs w:val="21"/>
              </w:rPr>
              <w:fldChar w:fldCharType="separate"/>
            </w:r>
            <w:r>
              <w:rPr>
                <w:rFonts w:hint="default" w:ascii="仿宋" w:hAnsi="仿宋" w:eastAsia="仿宋" w:cs="仿宋"/>
                <w:spacing w:val="-10"/>
                <w:szCs w:val="21"/>
              </w:rPr>
              <w:t>物流服务</w:t>
            </w:r>
            <w:r>
              <w:rPr>
                <w:rFonts w:hint="default" w:ascii="仿宋" w:hAnsi="仿宋" w:eastAsia="仿宋" w:cs="仿宋"/>
                <w:spacing w:val="-10"/>
                <w:szCs w:val="21"/>
              </w:rPr>
              <w:fldChar w:fldCharType="end"/>
            </w:r>
            <w:r>
              <w:rPr>
                <w:rFonts w:hint="default" w:ascii="仿宋" w:hAnsi="仿宋" w:eastAsia="仿宋" w:cs="仿宋"/>
                <w:spacing w:val="-10"/>
                <w:szCs w:val="21"/>
              </w:rPr>
              <w:t>产品市场定位;</w:t>
            </w:r>
          </w:p>
          <w:p>
            <w:pPr>
              <w:snapToGrid w:val="0"/>
              <w:spacing w:line="0" w:lineRule="atLeast"/>
              <w:rPr>
                <w:rFonts w:hint="default" w:ascii="仿宋" w:hAnsi="仿宋" w:eastAsia="仿宋" w:cs="仿宋"/>
                <w:spacing w:val="-10"/>
                <w:szCs w:val="21"/>
              </w:rPr>
            </w:pPr>
            <w:r>
              <w:rPr>
                <w:rFonts w:hint="eastAsia" w:ascii="仿宋" w:hAnsi="仿宋" w:eastAsia="仿宋" w:cs="仿宋"/>
                <w:spacing w:val="-10"/>
                <w:szCs w:val="21"/>
                <w:lang w:val="en-US" w:eastAsia="zh-CN"/>
              </w:rPr>
              <w:t>（3）熟悉</w:t>
            </w:r>
            <w:r>
              <w:rPr>
                <w:rFonts w:hint="default" w:ascii="仿宋" w:hAnsi="仿宋" w:eastAsia="仿宋" w:cs="仿宋"/>
                <w:spacing w:val="-10"/>
                <w:szCs w:val="21"/>
              </w:rPr>
              <w:t>物流服务产品销售操作流程;</w:t>
            </w:r>
          </w:p>
          <w:p>
            <w:pPr>
              <w:snapToGrid w:val="0"/>
              <w:spacing w:line="0" w:lineRule="atLeast"/>
              <w:rPr>
                <w:rFonts w:hint="default" w:ascii="仿宋" w:hAnsi="仿宋" w:eastAsia="仿宋" w:cs="仿宋"/>
                <w:spacing w:val="-10"/>
                <w:szCs w:val="21"/>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4</w:t>
            </w: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能进行</w:t>
            </w:r>
            <w:r>
              <w:rPr>
                <w:rFonts w:hint="default" w:ascii="仿宋" w:hAnsi="仿宋" w:eastAsia="仿宋" w:cs="仿宋"/>
                <w:spacing w:val="-10"/>
                <w:szCs w:val="21"/>
              </w:rPr>
              <w:t>物流服务产品促销</w:t>
            </w:r>
            <w:r>
              <w:rPr>
                <w:rFonts w:hint="default" w:ascii="仿宋" w:hAnsi="仿宋" w:eastAsia="仿宋" w:cs="仿宋"/>
                <w:spacing w:val="-10"/>
                <w:szCs w:val="21"/>
              </w:rPr>
              <w:fldChar w:fldCharType="begin"/>
            </w:r>
            <w:r>
              <w:rPr>
                <w:rFonts w:hint="default" w:ascii="仿宋" w:hAnsi="仿宋" w:eastAsia="仿宋" w:cs="仿宋"/>
                <w:spacing w:val="-10"/>
                <w:szCs w:val="21"/>
              </w:rPr>
              <w:instrText xml:space="preserve"> HYPERLINK "https://baike.so.com/doc/1539784-1627820.html" \t "https://baike.so.com/doc/_blank" </w:instrText>
            </w:r>
            <w:r>
              <w:rPr>
                <w:rFonts w:hint="default" w:ascii="仿宋" w:hAnsi="仿宋" w:eastAsia="仿宋" w:cs="仿宋"/>
                <w:spacing w:val="-10"/>
                <w:szCs w:val="21"/>
              </w:rPr>
              <w:fldChar w:fldCharType="separate"/>
            </w:r>
            <w:r>
              <w:rPr>
                <w:rFonts w:hint="default" w:ascii="仿宋" w:hAnsi="仿宋" w:eastAsia="仿宋" w:cs="仿宋"/>
                <w:spacing w:val="-10"/>
                <w:szCs w:val="21"/>
              </w:rPr>
              <w:t>推广</w:t>
            </w:r>
            <w:r>
              <w:rPr>
                <w:rFonts w:hint="default" w:ascii="仿宋" w:hAnsi="仿宋" w:eastAsia="仿宋" w:cs="仿宋"/>
                <w:spacing w:val="-10"/>
                <w:szCs w:val="21"/>
              </w:rPr>
              <w:fldChar w:fldCharType="end"/>
            </w:r>
            <w:r>
              <w:rPr>
                <w:rFonts w:hint="default" w:ascii="仿宋" w:hAnsi="仿宋" w:eastAsia="仿宋" w:cs="仿宋"/>
                <w:spacing w:val="-10"/>
                <w:szCs w:val="21"/>
              </w:rPr>
              <w:t>设计;</w:t>
            </w:r>
          </w:p>
          <w:p>
            <w:pPr>
              <w:snapToGrid w:val="0"/>
              <w:spacing w:line="0" w:lineRule="atLeast"/>
              <w:rPr>
                <w:rFonts w:hint="default" w:ascii="仿宋" w:hAnsi="仿宋" w:eastAsia="仿宋" w:cs="仿宋"/>
                <w:spacing w:val="-10"/>
                <w:szCs w:val="21"/>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5</w:t>
            </w: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会</w:t>
            </w:r>
            <w:r>
              <w:rPr>
                <w:rFonts w:hint="default" w:ascii="仿宋" w:hAnsi="仿宋" w:eastAsia="仿宋" w:cs="仿宋"/>
                <w:spacing w:val="-10"/>
                <w:szCs w:val="21"/>
              </w:rPr>
              <w:t>物流营销常用报表填写;</w:t>
            </w:r>
          </w:p>
          <w:p>
            <w:pPr>
              <w:snapToGrid w:val="0"/>
              <w:spacing w:line="0" w:lineRule="atLeast"/>
              <w:rPr>
                <w:rFonts w:hint="default" w:ascii="仿宋" w:hAnsi="仿宋" w:eastAsia="仿宋" w:cs="仿宋"/>
                <w:spacing w:val="-10"/>
                <w:szCs w:val="21"/>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6</w:t>
            </w: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会</w:t>
            </w:r>
            <w:r>
              <w:rPr>
                <w:rFonts w:hint="default" w:ascii="仿宋" w:hAnsi="仿宋" w:eastAsia="仿宋" w:cs="仿宋"/>
                <w:spacing w:val="-10"/>
                <w:szCs w:val="21"/>
              </w:rPr>
              <w:fldChar w:fldCharType="begin"/>
            </w:r>
            <w:r>
              <w:rPr>
                <w:rFonts w:hint="default" w:ascii="仿宋" w:hAnsi="仿宋" w:eastAsia="仿宋" w:cs="仿宋"/>
                <w:spacing w:val="-10"/>
                <w:szCs w:val="21"/>
              </w:rPr>
              <w:instrText xml:space="preserve"> HYPERLINK "https://baike.so.com/doc/882011-932327.html" \t "https://baike.so.com/doc/_blank" </w:instrText>
            </w:r>
            <w:r>
              <w:rPr>
                <w:rFonts w:hint="default" w:ascii="仿宋" w:hAnsi="仿宋" w:eastAsia="仿宋" w:cs="仿宋"/>
                <w:spacing w:val="-10"/>
                <w:szCs w:val="21"/>
              </w:rPr>
              <w:fldChar w:fldCharType="separate"/>
            </w:r>
            <w:r>
              <w:rPr>
                <w:rFonts w:hint="default" w:ascii="仿宋" w:hAnsi="仿宋" w:eastAsia="仿宋" w:cs="仿宋"/>
                <w:spacing w:val="-10"/>
                <w:szCs w:val="21"/>
              </w:rPr>
              <w:t>物流</w:t>
            </w:r>
            <w:r>
              <w:rPr>
                <w:rFonts w:hint="default" w:ascii="仿宋" w:hAnsi="仿宋" w:eastAsia="仿宋" w:cs="仿宋"/>
                <w:spacing w:val="-10"/>
                <w:szCs w:val="21"/>
              </w:rPr>
              <w:fldChar w:fldCharType="end"/>
            </w:r>
            <w:r>
              <w:rPr>
                <w:rFonts w:hint="default" w:ascii="仿宋" w:hAnsi="仿宋" w:eastAsia="仿宋" w:cs="仿宋"/>
                <w:spacing w:val="-10"/>
                <w:szCs w:val="21"/>
              </w:rPr>
              <w:t>推销技术;</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7</w:t>
            </w: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会进行</w:t>
            </w:r>
            <w:r>
              <w:rPr>
                <w:rFonts w:hint="default" w:ascii="仿宋" w:hAnsi="仿宋" w:eastAsia="仿宋" w:cs="仿宋"/>
                <w:spacing w:val="-10"/>
                <w:szCs w:val="21"/>
              </w:rPr>
              <w:t>物流客户服务与关系管理以及物流营销信息管理</w:t>
            </w:r>
          </w:p>
        </w:tc>
      </w:tr>
    </w:tbl>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outlineLvl w:val="2"/>
        <w:rPr>
          <w:rFonts w:hint="eastAsia" w:ascii="仿宋_GB2312" w:hAnsi="仿宋_GB2312" w:eastAsia="仿宋_GB2312" w:cs="仿宋_GB2312"/>
          <w:b/>
          <w:bCs/>
          <w:kern w:val="0"/>
          <w:sz w:val="24"/>
          <w:szCs w:val="24"/>
        </w:rPr>
      </w:pPr>
      <w:bookmarkStart w:id="51" w:name="_Toc8968"/>
    </w:p>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outlineLvl w:val="2"/>
        <w:rPr>
          <w:rFonts w:hint="eastAsia" w:ascii="仿宋_GB2312" w:hAnsi="仿宋_GB2312" w:eastAsia="仿宋_GB2312" w:cs="仿宋_GB2312"/>
          <w:b/>
          <w:bCs/>
          <w:kern w:val="0"/>
          <w:sz w:val="24"/>
          <w:szCs w:val="24"/>
        </w:rPr>
      </w:pPr>
    </w:p>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outlineLvl w:val="2"/>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3.专业技能方向课程</w:t>
      </w:r>
      <w:bookmarkEnd w:id="48"/>
      <w:bookmarkEnd w:id="49"/>
      <w:bookmarkEnd w:id="50"/>
      <w:bookmarkEnd w:id="51"/>
    </w:p>
    <w:p>
      <w:pPr>
        <w:pStyle w:val="32"/>
        <w:keepNext w:val="0"/>
        <w:keepLines w:val="0"/>
        <w:pageBreakBefore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（1）</w:t>
      </w:r>
      <w:r>
        <w:rPr>
          <w:rFonts w:hint="eastAsia" w:hAnsi="仿宋_GB2312" w:cs="仿宋_GB2312"/>
          <w:b/>
          <w:bCs/>
          <w:sz w:val="24"/>
          <w:szCs w:val="24"/>
          <w:highlight w:val="none"/>
          <w:lang w:val="en-US" w:eastAsia="zh-CN"/>
        </w:rPr>
        <w:t>运输业务</w:t>
      </w:r>
      <w:r>
        <w:rPr>
          <w:rFonts w:hint="eastAsia" w:ascii="仿宋_GB2312" w:hAnsi="仿宋_GB2312" w:eastAsia="仿宋_GB2312" w:cs="仿宋_GB2312"/>
          <w:b/>
          <w:bCs/>
          <w:sz w:val="24"/>
          <w:szCs w:val="24"/>
          <w:highlight w:val="none"/>
        </w:rPr>
        <w:t>方向</w:t>
      </w:r>
      <w:r>
        <w:rPr>
          <w:rFonts w:hint="eastAsia" w:ascii="仿宋_GB2312" w:hAnsi="仿宋_GB2312" w:eastAsia="仿宋_GB2312" w:cs="仿宋_GB2312"/>
          <w:sz w:val="24"/>
          <w:szCs w:val="24"/>
        </w:rPr>
        <w:t>的专业技能课程</w:t>
      </w:r>
    </w:p>
    <w:tbl>
      <w:tblPr>
        <w:tblStyle w:val="20"/>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3556"/>
        <w:gridCol w:w="4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381" w:type="dxa"/>
            <w:noWrap w:val="0"/>
            <w:vAlign w:val="center"/>
          </w:tcPr>
          <w:p>
            <w:pPr>
              <w:spacing w:line="0" w:lineRule="atLeast"/>
              <w:jc w:val="center"/>
              <w:rPr>
                <w:rFonts w:hint="eastAsia" w:ascii="仿宋" w:hAnsi="仿宋" w:eastAsia="仿宋" w:cs="仿宋"/>
                <w:b/>
                <w:szCs w:val="21"/>
              </w:rPr>
            </w:pPr>
            <w:r>
              <w:rPr>
                <w:rFonts w:hint="eastAsia" w:ascii="仿宋" w:hAnsi="仿宋" w:eastAsia="仿宋" w:cs="仿宋"/>
                <w:b/>
                <w:szCs w:val="21"/>
              </w:rPr>
              <w:t>课程名称</w:t>
            </w:r>
          </w:p>
          <w:p>
            <w:pPr>
              <w:spacing w:line="0" w:lineRule="atLeas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(课时)</w:t>
            </w:r>
          </w:p>
        </w:tc>
        <w:tc>
          <w:tcPr>
            <w:tcW w:w="3556" w:type="dxa"/>
            <w:noWrap w:val="0"/>
            <w:vAlign w:val="center"/>
          </w:tcPr>
          <w:p>
            <w:pPr>
              <w:spacing w:line="0" w:lineRule="atLeas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主要内容</w:t>
            </w:r>
          </w:p>
        </w:tc>
        <w:tc>
          <w:tcPr>
            <w:tcW w:w="4461" w:type="dxa"/>
            <w:noWrap w:val="0"/>
            <w:vAlign w:val="center"/>
          </w:tcPr>
          <w:p>
            <w:pPr>
              <w:spacing w:line="0" w:lineRule="atLeas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8" w:hRule="atLeast"/>
          <w:jc w:val="center"/>
        </w:trPr>
        <w:tc>
          <w:tcPr>
            <w:tcW w:w="1381" w:type="dxa"/>
            <w:noWrap w:val="0"/>
            <w:vAlign w:val="center"/>
          </w:tcPr>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集装箱运输与多式联运实务</w:t>
            </w:r>
          </w:p>
          <w:p>
            <w:pPr>
              <w:spacing w:line="0" w:lineRule="atLeast"/>
              <w:jc w:val="center"/>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w:t>
            </w:r>
            <w:r>
              <w:rPr>
                <w:rFonts w:hint="eastAsia" w:ascii="仿宋" w:hAnsi="仿宋" w:eastAsia="仿宋" w:cs="仿宋"/>
                <w:spacing w:val="-10"/>
                <w:szCs w:val="21"/>
                <w:lang w:val="en-US" w:eastAsia="zh-CN"/>
              </w:rPr>
              <w:t>64</w:t>
            </w:r>
            <w:r>
              <w:rPr>
                <w:rFonts w:hint="eastAsia" w:ascii="仿宋" w:hAnsi="仿宋" w:eastAsia="仿宋" w:cs="仿宋"/>
                <w:spacing w:val="-10"/>
                <w:szCs w:val="21"/>
              </w:rPr>
              <w:t>)</w:t>
            </w:r>
          </w:p>
        </w:tc>
        <w:tc>
          <w:tcPr>
            <w:tcW w:w="3556"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（1）集装箱箱务管理；</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（2）集装箱码头业务；</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（3）集装箱货运站管理；</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（4）集装箱运输方式；</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（5）国际集装箱多式联运提单；</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（6）国际集装箱多式联运进出口货运业务；</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（7）国际集装箱多式联运运价、国际集装箱多式联运货损事故处理与保险</w:t>
            </w:r>
          </w:p>
          <w:p>
            <w:pPr>
              <w:snapToGrid w:val="0"/>
              <w:spacing w:line="0" w:lineRule="atLeast"/>
              <w:rPr>
                <w:rFonts w:hint="eastAsia" w:ascii="仿宋" w:hAnsi="仿宋" w:eastAsia="仿宋" w:cs="仿宋"/>
                <w:spacing w:val="-10"/>
                <w:kern w:val="2"/>
                <w:sz w:val="21"/>
                <w:szCs w:val="21"/>
                <w:lang w:val="en-US" w:eastAsia="zh-CN" w:bidi="ar-SA"/>
              </w:rPr>
            </w:pPr>
          </w:p>
        </w:tc>
        <w:tc>
          <w:tcPr>
            <w:tcW w:w="4461" w:type="dxa"/>
            <w:noWrap w:val="0"/>
            <w:vAlign w:val="top"/>
          </w:tcPr>
          <w:p>
            <w:pPr>
              <w:spacing w:line="0" w:lineRule="atLeast"/>
              <w:rPr>
                <w:rFonts w:hint="eastAsia" w:ascii="仿宋" w:hAnsi="仿宋" w:eastAsia="仿宋" w:cs="仿宋"/>
                <w:spacing w:val="-10"/>
                <w:szCs w:val="21"/>
              </w:rPr>
            </w:pPr>
            <w:r>
              <w:rPr>
                <w:rFonts w:hint="eastAsia" w:ascii="仿宋" w:hAnsi="仿宋" w:eastAsia="仿宋" w:cs="仿宋"/>
                <w:spacing w:val="-10"/>
                <w:szCs w:val="21"/>
              </w:rPr>
              <w:t>（1）能熟练认知集装箱运输常用设备并掌握相关设备的运作基本原理；</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（2）掌握集装箱箱务管理的内容，集装箱标准系列之间的关系，减少集装箱空箱调运的途径；</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（3）掌握集装箱运输方式下的交易流程；</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（4）熟练集装箱交接单证的填写；</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（5）熟知集装箱在三大运输方式的特定运输产品及优缺点；</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（6）掌握集装箱运输多式联运运价的构成、特点、确定方法；</w:t>
            </w:r>
          </w:p>
          <w:p>
            <w:pPr>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（7）能进行国际集装箱多式联运货损事故处理，判断是否理赔，填制投保单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9" w:hRule="atLeast"/>
          <w:jc w:val="center"/>
        </w:trPr>
        <w:tc>
          <w:tcPr>
            <w:tcW w:w="1381" w:type="dxa"/>
            <w:noWrap w:val="0"/>
            <w:vAlign w:val="center"/>
          </w:tcPr>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运输保险实务</w:t>
            </w:r>
          </w:p>
          <w:p>
            <w:pPr>
              <w:spacing w:line="0" w:lineRule="atLeast"/>
              <w:jc w:val="center"/>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w:t>
            </w:r>
            <w:r>
              <w:rPr>
                <w:rFonts w:hint="eastAsia" w:ascii="仿宋" w:hAnsi="仿宋" w:eastAsia="仿宋" w:cs="仿宋"/>
                <w:spacing w:val="-10"/>
                <w:szCs w:val="21"/>
                <w:lang w:val="en-US" w:eastAsia="zh-CN"/>
              </w:rPr>
              <w:t>96</w:t>
            </w:r>
            <w:r>
              <w:rPr>
                <w:rFonts w:hint="eastAsia" w:ascii="仿宋" w:hAnsi="仿宋" w:eastAsia="仿宋" w:cs="仿宋"/>
                <w:spacing w:val="-10"/>
                <w:szCs w:val="21"/>
              </w:rPr>
              <w:t>)</w:t>
            </w:r>
          </w:p>
        </w:tc>
        <w:tc>
          <w:tcPr>
            <w:tcW w:w="3556"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（1）国际货物运输保险；</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（2）海洋货物运输与保险；</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（3）陆上货物运输与保险；</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（4）航空货物运输与保险；</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（5）其他货物运输与保险</w:t>
            </w:r>
          </w:p>
          <w:p>
            <w:pPr>
              <w:snapToGrid w:val="0"/>
              <w:spacing w:line="0" w:lineRule="atLeast"/>
              <w:rPr>
                <w:rFonts w:hint="eastAsia" w:ascii="仿宋" w:hAnsi="仿宋" w:eastAsia="仿宋" w:cs="仿宋"/>
                <w:spacing w:val="-10"/>
                <w:kern w:val="2"/>
                <w:sz w:val="21"/>
                <w:szCs w:val="21"/>
                <w:lang w:val="en-US" w:eastAsia="zh-CN" w:bidi="ar-SA"/>
              </w:rPr>
            </w:pPr>
          </w:p>
        </w:tc>
        <w:tc>
          <w:tcPr>
            <w:tcW w:w="4461"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（1）能够熟练地运用国际货物运输及保险知识，开展国际货物运输及国际货运代理活动；</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（2）能够熟练运用国际贸易、国际货物运输与保险等相关知识，掌握国际货物运输报关、报检及投保流程；</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（3）能够恰当选择国际货物运输保险险别、正确计算保险费，并将运输与保险实务与其他贸易环节紧密的结合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3" w:hRule="atLeast"/>
          <w:jc w:val="center"/>
        </w:trPr>
        <w:tc>
          <w:tcPr>
            <w:tcW w:w="1381" w:type="dxa"/>
            <w:noWrap w:val="0"/>
            <w:vAlign w:val="center"/>
          </w:tcPr>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运输组织技术</w:t>
            </w:r>
          </w:p>
          <w:p>
            <w:pPr>
              <w:spacing w:line="0" w:lineRule="atLeast"/>
              <w:jc w:val="center"/>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w:t>
            </w:r>
            <w:r>
              <w:rPr>
                <w:rFonts w:hint="eastAsia" w:ascii="仿宋" w:hAnsi="仿宋" w:eastAsia="仿宋" w:cs="仿宋"/>
                <w:spacing w:val="-10"/>
                <w:szCs w:val="21"/>
                <w:lang w:val="en-US" w:eastAsia="zh-CN"/>
              </w:rPr>
              <w:t>96</w:t>
            </w:r>
            <w:r>
              <w:rPr>
                <w:rFonts w:hint="eastAsia" w:ascii="仿宋" w:hAnsi="仿宋" w:eastAsia="仿宋" w:cs="仿宋"/>
                <w:spacing w:val="-10"/>
                <w:szCs w:val="21"/>
              </w:rPr>
              <w:t>）</w:t>
            </w:r>
          </w:p>
        </w:tc>
        <w:tc>
          <w:tcPr>
            <w:tcW w:w="3556"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（1）公路运输实务；</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（2）铁路货物运输实务；</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（3）水路货物运输实务；</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（4）航空货物运输实；</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（5）管道运输实务；</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（6）集装箱运输组织；</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（7）国际多式联运；</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（8）运输合同；</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（9）运输质量与成本</w:t>
            </w:r>
          </w:p>
          <w:p>
            <w:pPr>
              <w:snapToGrid w:val="0"/>
              <w:spacing w:line="0" w:lineRule="atLeast"/>
              <w:rPr>
                <w:rFonts w:hint="eastAsia" w:ascii="仿宋" w:hAnsi="仿宋" w:eastAsia="仿宋" w:cs="仿宋"/>
                <w:spacing w:val="-10"/>
                <w:kern w:val="2"/>
                <w:sz w:val="21"/>
                <w:szCs w:val="21"/>
                <w:lang w:val="en-US" w:eastAsia="zh-CN" w:bidi="ar-SA"/>
              </w:rPr>
            </w:pPr>
          </w:p>
        </w:tc>
        <w:tc>
          <w:tcPr>
            <w:tcW w:w="4461"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（1）掌握公路货物整车、零担货物运输作业技能；</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（2）掌握铁路运输工作组织与管理作业实务，会相关单据缮制、费用计算；</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（3）掌握水路租船各方式特点及租船合同要件，并熟悉班轮运输流程及费用结算；</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（4）掌握集装箱与其他各种运输形式相结合的业务操作及单据流转；</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（5）掌握多式联运经营管理与组织；</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（6）能依据现有运输法律法规熟悉掌握货运合同的制定，并根据法律及合同规定对事故进行积极正确的处理；</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(7)能有效提高运输质量，并同时进行物流成本的控制，从而实现降低成本的目的</w:t>
            </w:r>
          </w:p>
        </w:tc>
      </w:tr>
    </w:tbl>
    <w:p>
      <w:pPr>
        <w:widowControl/>
        <w:spacing w:line="240" w:lineRule="auto"/>
        <w:ind w:firstLine="482" w:firstLineChars="200"/>
        <w:jc w:val="left"/>
        <w:rPr>
          <w:rFonts w:hint="eastAsia" w:ascii="仿宋_GB2312" w:hAnsi="仿宋_GB2312" w:eastAsia="仿宋_GB2312" w:cs="仿宋_GB2312"/>
          <w:b/>
          <w:kern w:val="0"/>
          <w:sz w:val="24"/>
          <w:szCs w:val="24"/>
        </w:rPr>
      </w:pPr>
    </w:p>
    <w:p>
      <w:pPr>
        <w:widowControl/>
        <w:spacing w:line="240" w:lineRule="auto"/>
        <w:ind w:firstLine="482" w:firstLineChars="200"/>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kern w:val="0"/>
          <w:sz w:val="24"/>
          <w:szCs w:val="24"/>
        </w:rPr>
        <w:t>(2)</w:t>
      </w:r>
      <w:r>
        <w:rPr>
          <w:rFonts w:hint="eastAsia" w:ascii="仿宋_GB2312" w:hAnsi="仿宋_GB2312" w:eastAsia="仿宋_GB2312" w:cs="仿宋_GB2312"/>
          <w:b/>
          <w:kern w:val="0"/>
          <w:sz w:val="24"/>
          <w:szCs w:val="24"/>
          <w:highlight w:val="none"/>
          <w:lang w:val="en-US" w:eastAsia="zh-CN"/>
        </w:rPr>
        <w:t>仓储与配送</w:t>
      </w:r>
      <w:r>
        <w:rPr>
          <w:rFonts w:hint="eastAsia" w:ascii="仿宋_GB2312" w:hAnsi="仿宋_GB2312" w:eastAsia="仿宋_GB2312" w:cs="仿宋_GB2312"/>
          <w:b/>
          <w:kern w:val="0"/>
          <w:sz w:val="24"/>
          <w:szCs w:val="24"/>
          <w:highlight w:val="none"/>
        </w:rPr>
        <w:t>方向</w:t>
      </w:r>
      <w:r>
        <w:rPr>
          <w:rFonts w:hint="eastAsia" w:ascii="仿宋_GB2312" w:hAnsi="仿宋_GB2312" w:eastAsia="仿宋_GB2312" w:cs="仿宋_GB2312"/>
          <w:b w:val="0"/>
          <w:bCs/>
          <w:kern w:val="0"/>
          <w:sz w:val="24"/>
          <w:szCs w:val="24"/>
        </w:rPr>
        <w:t>的专业技能课程</w:t>
      </w:r>
    </w:p>
    <w:tbl>
      <w:tblPr>
        <w:tblStyle w:val="20"/>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3585"/>
        <w:gridCol w:w="4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noWrap w:val="0"/>
            <w:vAlign w:val="center"/>
          </w:tcPr>
          <w:p>
            <w:pPr>
              <w:spacing w:line="0" w:lineRule="atLeast"/>
              <w:jc w:val="center"/>
              <w:rPr>
                <w:rFonts w:hint="eastAsia" w:ascii="仿宋" w:hAnsi="仿宋" w:eastAsia="仿宋" w:cs="仿宋"/>
                <w:b/>
                <w:szCs w:val="21"/>
              </w:rPr>
            </w:pPr>
            <w:r>
              <w:rPr>
                <w:rFonts w:hint="eastAsia" w:ascii="仿宋" w:hAnsi="仿宋" w:eastAsia="仿宋" w:cs="仿宋"/>
                <w:b/>
                <w:szCs w:val="21"/>
              </w:rPr>
              <w:t>课程名称</w:t>
            </w:r>
          </w:p>
          <w:p>
            <w:pPr>
              <w:spacing w:line="0" w:lineRule="atLeas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(课时)</w:t>
            </w:r>
          </w:p>
        </w:tc>
        <w:tc>
          <w:tcPr>
            <w:tcW w:w="3585" w:type="dxa"/>
            <w:noWrap w:val="0"/>
            <w:vAlign w:val="center"/>
          </w:tcPr>
          <w:p>
            <w:pPr>
              <w:spacing w:line="0" w:lineRule="atLeas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主要内容</w:t>
            </w:r>
          </w:p>
        </w:tc>
        <w:tc>
          <w:tcPr>
            <w:tcW w:w="4497" w:type="dxa"/>
            <w:noWrap w:val="0"/>
            <w:vAlign w:val="center"/>
          </w:tcPr>
          <w:p>
            <w:pPr>
              <w:spacing w:line="0" w:lineRule="atLeas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jc w:val="center"/>
        </w:trPr>
        <w:tc>
          <w:tcPr>
            <w:tcW w:w="1393" w:type="dxa"/>
            <w:noWrap w:val="0"/>
            <w:vAlign w:val="center"/>
          </w:tcPr>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配送作业实务</w:t>
            </w:r>
          </w:p>
          <w:p>
            <w:pPr>
              <w:spacing w:line="0" w:lineRule="atLeast"/>
              <w:jc w:val="center"/>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（6</w:t>
            </w:r>
            <w:r>
              <w:rPr>
                <w:rFonts w:hint="eastAsia" w:ascii="仿宋" w:hAnsi="仿宋" w:eastAsia="仿宋" w:cs="仿宋"/>
                <w:spacing w:val="-10"/>
                <w:szCs w:val="21"/>
                <w:lang w:val="en-US" w:eastAsia="zh-CN"/>
              </w:rPr>
              <w:t>4</w:t>
            </w:r>
            <w:r>
              <w:rPr>
                <w:rFonts w:hint="eastAsia" w:ascii="仿宋" w:hAnsi="仿宋" w:eastAsia="仿宋" w:cs="仿宋"/>
                <w:spacing w:val="-10"/>
                <w:szCs w:val="21"/>
              </w:rPr>
              <w:t>）</w:t>
            </w:r>
          </w:p>
        </w:tc>
        <w:tc>
          <w:tcPr>
            <w:tcW w:w="3585"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 xml:space="preserve">（1）物流配送的种类与模式；    </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（2）物流配送作业的一般流程；</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（3）物流配送中心基本知识；</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（4）配送中心的作业管理；</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（5）配送中心的库存控制；</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（6）配送中心信息系统应用；</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（7）配送中心经营管理</w:t>
            </w:r>
          </w:p>
        </w:tc>
        <w:tc>
          <w:tcPr>
            <w:tcW w:w="4497" w:type="dxa"/>
            <w:noWrap w:val="0"/>
            <w:vAlign w:val="top"/>
          </w:tcPr>
          <w:p>
            <w:pPr>
              <w:spacing w:line="0" w:lineRule="atLeast"/>
              <w:rPr>
                <w:rFonts w:hint="eastAsia" w:ascii="仿宋" w:hAnsi="仿宋" w:eastAsia="仿宋" w:cs="仿宋"/>
                <w:spacing w:val="-10"/>
                <w:szCs w:val="21"/>
              </w:rPr>
            </w:pPr>
            <w:r>
              <w:rPr>
                <w:rFonts w:hint="eastAsia" w:ascii="仿宋" w:hAnsi="仿宋" w:eastAsia="仿宋" w:cs="仿宋"/>
                <w:spacing w:val="-10"/>
                <w:szCs w:val="21"/>
              </w:rPr>
              <w:t>（1）会识别配送作业涉及的设施设备；</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（2）能够使用比较常见的配送中心的设施设备；</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（3）熟悉配送作业的流程；</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（4）懂得货品配载的原则；</w:t>
            </w:r>
          </w:p>
          <w:p>
            <w:pPr>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（5）理解车辆调度的方法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noWrap w:val="0"/>
            <w:vAlign w:val="center"/>
          </w:tcPr>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物流中心运作管理</w:t>
            </w:r>
          </w:p>
          <w:p>
            <w:pPr>
              <w:spacing w:line="0" w:lineRule="atLeast"/>
              <w:jc w:val="center"/>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w:t>
            </w:r>
            <w:r>
              <w:rPr>
                <w:rFonts w:hint="eastAsia" w:ascii="仿宋" w:hAnsi="仿宋" w:eastAsia="仿宋" w:cs="仿宋"/>
                <w:spacing w:val="-10"/>
                <w:szCs w:val="21"/>
                <w:lang w:val="en-US" w:eastAsia="zh-CN"/>
              </w:rPr>
              <w:t>96</w:t>
            </w:r>
            <w:r>
              <w:rPr>
                <w:rFonts w:hint="eastAsia" w:ascii="仿宋" w:hAnsi="仿宋" w:eastAsia="仿宋" w:cs="仿宋"/>
                <w:spacing w:val="-10"/>
                <w:szCs w:val="21"/>
              </w:rPr>
              <w:t>）</w:t>
            </w:r>
          </w:p>
        </w:tc>
        <w:tc>
          <w:tcPr>
            <w:tcW w:w="3585"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（1）物流中心管理原理；</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（2）物流中心仓储与库存控制管理；</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（3）物流中心订单及配货管理；</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（4）物流中心流通加工管理；</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（5）物流中心配送包装管理；</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（6）物流中心信息管理</w:t>
            </w:r>
          </w:p>
        </w:tc>
        <w:tc>
          <w:tcPr>
            <w:tcW w:w="4497"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（1）能够从事物流中心的简单经营；</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（2）能够对物流中心的组织及作业管理进行规划与设计；</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（3）能够管理物流中心的运输、仓储、配送、流通加工、信息及服务业务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noWrap w:val="0"/>
            <w:vAlign w:val="center"/>
          </w:tcPr>
          <w:p>
            <w:pPr>
              <w:spacing w:line="0" w:lineRule="atLeast"/>
              <w:jc w:val="center"/>
              <w:rPr>
                <w:rFonts w:hint="default" w:ascii="仿宋" w:hAnsi="仿宋" w:eastAsia="仿宋" w:cs="仿宋"/>
                <w:spacing w:val="-10"/>
                <w:szCs w:val="21"/>
                <w:lang w:val="en-US" w:eastAsia="zh-CN"/>
              </w:rPr>
            </w:pPr>
            <w:r>
              <w:rPr>
                <w:rFonts w:hint="eastAsia" w:ascii="仿宋" w:hAnsi="仿宋" w:eastAsia="仿宋" w:cs="仿宋"/>
                <w:spacing w:val="-10"/>
                <w:szCs w:val="21"/>
                <w:lang w:val="en-US" w:eastAsia="zh-CN"/>
              </w:rPr>
              <w:t>连锁经营管理（96）</w:t>
            </w:r>
          </w:p>
        </w:tc>
        <w:tc>
          <w:tcPr>
            <w:tcW w:w="3585" w:type="dxa"/>
            <w:noWrap w:val="0"/>
            <w:vAlign w:val="top"/>
          </w:tcPr>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1</w:t>
            </w:r>
            <w:r>
              <w:rPr>
                <w:rFonts w:hint="eastAsia" w:ascii="仿宋" w:hAnsi="仿宋" w:eastAsia="仿宋" w:cs="仿宋"/>
                <w:spacing w:val="-10"/>
                <w:szCs w:val="21"/>
                <w:lang w:eastAsia="zh-CN"/>
              </w:rPr>
              <w:t>）</w:t>
            </w:r>
            <w:r>
              <w:rPr>
                <w:rFonts w:hint="eastAsia" w:ascii="仿宋" w:hAnsi="仿宋" w:eastAsia="仿宋" w:cs="仿宋"/>
                <w:spacing w:val="-10"/>
                <w:szCs w:val="21"/>
              </w:rPr>
              <w:t>连锁经营的基本原理</w:t>
            </w:r>
            <w:r>
              <w:rPr>
                <w:rFonts w:hint="eastAsia" w:ascii="仿宋" w:hAnsi="仿宋" w:eastAsia="仿宋" w:cs="仿宋"/>
                <w:spacing w:val="-10"/>
                <w:szCs w:val="21"/>
                <w:lang w:eastAsia="zh-CN"/>
              </w:rPr>
              <w:t>；</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2</w:t>
            </w:r>
            <w:r>
              <w:rPr>
                <w:rFonts w:hint="eastAsia" w:ascii="仿宋" w:hAnsi="仿宋" w:eastAsia="仿宋" w:cs="仿宋"/>
                <w:spacing w:val="-10"/>
                <w:szCs w:val="21"/>
                <w:lang w:eastAsia="zh-CN"/>
              </w:rPr>
              <w:t>）</w:t>
            </w:r>
            <w:r>
              <w:rPr>
                <w:rFonts w:hint="eastAsia" w:ascii="仿宋" w:hAnsi="仿宋" w:eastAsia="仿宋" w:cs="仿宋"/>
                <w:spacing w:val="-10"/>
                <w:szCs w:val="21"/>
              </w:rPr>
              <w:t>连锁决策与战略管理</w:t>
            </w:r>
            <w:r>
              <w:rPr>
                <w:rFonts w:hint="eastAsia" w:ascii="仿宋" w:hAnsi="仿宋" w:eastAsia="仿宋" w:cs="仿宋"/>
                <w:spacing w:val="-10"/>
                <w:szCs w:val="21"/>
                <w:lang w:eastAsia="zh-CN"/>
              </w:rPr>
              <w:t>；</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3</w:t>
            </w:r>
            <w:r>
              <w:rPr>
                <w:rFonts w:hint="eastAsia" w:ascii="仿宋" w:hAnsi="仿宋" w:eastAsia="仿宋" w:cs="仿宋"/>
                <w:spacing w:val="-10"/>
                <w:szCs w:val="21"/>
                <w:lang w:eastAsia="zh-CN"/>
              </w:rPr>
              <w:t>）</w:t>
            </w:r>
            <w:r>
              <w:rPr>
                <w:rFonts w:hint="eastAsia" w:ascii="仿宋" w:hAnsi="仿宋" w:eastAsia="仿宋" w:cs="仿宋"/>
                <w:spacing w:val="-10"/>
                <w:szCs w:val="21"/>
              </w:rPr>
              <w:t>新店开发</w:t>
            </w:r>
            <w:r>
              <w:rPr>
                <w:rFonts w:hint="eastAsia" w:ascii="仿宋" w:hAnsi="仿宋" w:eastAsia="仿宋" w:cs="仿宋"/>
                <w:spacing w:val="-10"/>
                <w:szCs w:val="21"/>
                <w:lang w:eastAsia="zh-CN"/>
              </w:rPr>
              <w:t>；</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4</w:t>
            </w:r>
            <w:r>
              <w:rPr>
                <w:rFonts w:hint="eastAsia" w:ascii="仿宋" w:hAnsi="仿宋" w:eastAsia="仿宋" w:cs="仿宋"/>
                <w:spacing w:val="-10"/>
                <w:szCs w:val="21"/>
                <w:lang w:eastAsia="zh-CN"/>
              </w:rPr>
              <w:t>）</w:t>
            </w:r>
            <w:r>
              <w:rPr>
                <w:rFonts w:hint="eastAsia" w:ascii="仿宋" w:hAnsi="仿宋" w:eastAsia="仿宋" w:cs="仿宋"/>
                <w:spacing w:val="-10"/>
                <w:szCs w:val="21"/>
              </w:rPr>
              <w:t>内部组织管理</w:t>
            </w:r>
            <w:r>
              <w:rPr>
                <w:rFonts w:hint="eastAsia" w:ascii="仿宋" w:hAnsi="仿宋" w:eastAsia="仿宋" w:cs="仿宋"/>
                <w:spacing w:val="-10"/>
                <w:szCs w:val="21"/>
                <w:lang w:eastAsia="zh-CN"/>
              </w:rPr>
              <w:t>；</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5</w:t>
            </w:r>
            <w:r>
              <w:rPr>
                <w:rFonts w:hint="eastAsia" w:ascii="仿宋" w:hAnsi="仿宋" w:eastAsia="仿宋" w:cs="仿宋"/>
                <w:spacing w:val="-10"/>
                <w:szCs w:val="21"/>
                <w:lang w:eastAsia="zh-CN"/>
              </w:rPr>
              <w:t>）</w:t>
            </w:r>
            <w:r>
              <w:rPr>
                <w:rFonts w:hint="eastAsia" w:ascii="仿宋" w:hAnsi="仿宋" w:eastAsia="仿宋" w:cs="仿宋"/>
                <w:spacing w:val="-10"/>
                <w:szCs w:val="21"/>
              </w:rPr>
              <w:t>商品管理</w:t>
            </w:r>
            <w:r>
              <w:rPr>
                <w:rFonts w:hint="eastAsia" w:ascii="仿宋" w:hAnsi="仿宋" w:eastAsia="仿宋" w:cs="仿宋"/>
                <w:spacing w:val="-10"/>
                <w:szCs w:val="21"/>
                <w:lang w:eastAsia="zh-CN"/>
              </w:rPr>
              <w:t>；</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6</w:t>
            </w:r>
            <w:r>
              <w:rPr>
                <w:rFonts w:hint="eastAsia" w:ascii="仿宋" w:hAnsi="仿宋" w:eastAsia="仿宋" w:cs="仿宋"/>
                <w:spacing w:val="-10"/>
                <w:szCs w:val="21"/>
                <w:lang w:eastAsia="zh-CN"/>
              </w:rPr>
              <w:t>）</w:t>
            </w:r>
            <w:r>
              <w:rPr>
                <w:rFonts w:hint="eastAsia" w:ascii="仿宋" w:hAnsi="仿宋" w:eastAsia="仿宋" w:cs="仿宋"/>
                <w:spacing w:val="-10"/>
                <w:szCs w:val="21"/>
              </w:rPr>
              <w:t>信息系统</w:t>
            </w:r>
            <w:r>
              <w:rPr>
                <w:rFonts w:hint="eastAsia" w:ascii="仿宋" w:hAnsi="仿宋" w:eastAsia="仿宋" w:cs="仿宋"/>
                <w:spacing w:val="-10"/>
                <w:szCs w:val="21"/>
                <w:lang w:eastAsia="zh-CN"/>
              </w:rPr>
              <w:t>；</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7</w:t>
            </w:r>
            <w:r>
              <w:rPr>
                <w:rFonts w:hint="eastAsia" w:ascii="仿宋" w:hAnsi="仿宋" w:eastAsia="仿宋" w:cs="仿宋"/>
                <w:spacing w:val="-10"/>
                <w:szCs w:val="21"/>
                <w:lang w:eastAsia="zh-CN"/>
              </w:rPr>
              <w:t>）</w:t>
            </w:r>
            <w:r>
              <w:rPr>
                <w:rFonts w:hint="eastAsia" w:ascii="仿宋" w:hAnsi="仿宋" w:eastAsia="仿宋" w:cs="仿宋"/>
                <w:spacing w:val="-10"/>
                <w:szCs w:val="21"/>
              </w:rPr>
              <w:t>促销策略及物流管理</w:t>
            </w:r>
          </w:p>
        </w:tc>
        <w:tc>
          <w:tcPr>
            <w:tcW w:w="4497" w:type="dxa"/>
            <w:noWrap w:val="0"/>
            <w:vAlign w:val="top"/>
          </w:tcPr>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1</w:t>
            </w:r>
            <w:r>
              <w:rPr>
                <w:rFonts w:hint="eastAsia" w:ascii="仿宋" w:hAnsi="仿宋" w:eastAsia="仿宋" w:cs="仿宋"/>
                <w:spacing w:val="-10"/>
                <w:szCs w:val="21"/>
                <w:lang w:eastAsia="zh-CN"/>
              </w:rPr>
              <w:t>）</w:t>
            </w:r>
            <w:r>
              <w:rPr>
                <w:rFonts w:hint="eastAsia" w:ascii="仿宋" w:hAnsi="仿宋" w:eastAsia="仿宋" w:cs="仿宋"/>
                <w:spacing w:val="-10"/>
                <w:szCs w:val="21"/>
              </w:rPr>
              <w:t>掌握连锁经营管理的基本理论、基础知识和基本技能</w:t>
            </w:r>
            <w:r>
              <w:rPr>
                <w:rFonts w:hint="eastAsia" w:ascii="仿宋" w:hAnsi="仿宋" w:eastAsia="仿宋" w:cs="仿宋"/>
                <w:spacing w:val="-10"/>
                <w:szCs w:val="21"/>
                <w:lang w:eastAsia="zh-CN"/>
              </w:rPr>
              <w:t>；</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2</w:t>
            </w:r>
            <w:r>
              <w:rPr>
                <w:rFonts w:hint="eastAsia" w:ascii="仿宋" w:hAnsi="仿宋" w:eastAsia="仿宋" w:cs="仿宋"/>
                <w:spacing w:val="-10"/>
                <w:szCs w:val="21"/>
                <w:lang w:eastAsia="zh-CN"/>
              </w:rPr>
              <w:t>）</w:t>
            </w:r>
            <w:r>
              <w:rPr>
                <w:rFonts w:hint="eastAsia" w:ascii="仿宋" w:hAnsi="仿宋" w:eastAsia="仿宋" w:cs="仿宋"/>
                <w:spacing w:val="-10"/>
                <w:szCs w:val="21"/>
              </w:rPr>
              <w:t>能在各行业的连锁工商企业从事市场调查研究、连锁推广、商务谈判、商品购销业务、连锁店营销策划与管理、店面运营管理、连锁店电子商务运营与管理、连锁店物流管理、公关与广告策划等经营管理工作</w:t>
            </w:r>
            <w:r>
              <w:rPr>
                <w:rFonts w:hint="eastAsia" w:ascii="仿宋" w:hAnsi="仿宋" w:eastAsia="仿宋" w:cs="仿宋"/>
                <w:spacing w:val="-10"/>
                <w:szCs w:val="21"/>
                <w:lang w:eastAsia="zh-CN"/>
              </w:rPr>
              <w:t>；</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lang w:eastAsia="zh-CN"/>
              </w:rPr>
              <w:t>（</w:t>
            </w:r>
            <w:r>
              <w:rPr>
                <w:rFonts w:hint="eastAsia" w:ascii="仿宋" w:hAnsi="仿宋" w:eastAsia="仿宋" w:cs="仿宋"/>
                <w:spacing w:val="-10"/>
                <w:szCs w:val="21"/>
                <w:lang w:val="en-US" w:eastAsia="zh-CN"/>
              </w:rPr>
              <w:t>3</w:t>
            </w:r>
            <w:r>
              <w:rPr>
                <w:rFonts w:hint="eastAsia" w:ascii="仿宋" w:hAnsi="仿宋" w:eastAsia="仿宋" w:cs="仿宋"/>
                <w:spacing w:val="-10"/>
                <w:szCs w:val="21"/>
                <w:lang w:eastAsia="zh-CN"/>
              </w:rPr>
              <w:t>）</w:t>
            </w:r>
            <w:r>
              <w:rPr>
                <w:rFonts w:hint="eastAsia" w:ascii="仿宋" w:hAnsi="仿宋" w:eastAsia="仿宋" w:cs="仿宋"/>
                <w:spacing w:val="-10"/>
                <w:szCs w:val="21"/>
              </w:rPr>
              <w:t>具有经营策划能力、运营管理能力、公共关系能力、商务谈判能力，熟悉国际、国内市场，懂得商品知识，具有电子商务技能，胜任营销管理与策划工作</w:t>
            </w:r>
          </w:p>
        </w:tc>
      </w:tr>
    </w:tbl>
    <w:p>
      <w:pPr>
        <w:widowControl/>
        <w:spacing w:line="240" w:lineRule="auto"/>
        <w:ind w:firstLine="482" w:firstLineChars="200"/>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kern w:val="0"/>
          <w:sz w:val="24"/>
          <w:szCs w:val="24"/>
        </w:rPr>
        <w:t>(3)</w:t>
      </w:r>
      <w:r>
        <w:rPr>
          <w:rFonts w:hint="eastAsia" w:ascii="仿宋_GB2312" w:hAnsi="仿宋_GB2312" w:eastAsia="仿宋_GB2312" w:cs="仿宋_GB2312"/>
          <w:b/>
          <w:kern w:val="0"/>
          <w:sz w:val="24"/>
          <w:szCs w:val="24"/>
          <w:highlight w:val="none"/>
          <w:lang w:val="en-US" w:eastAsia="zh-CN"/>
        </w:rPr>
        <w:t>国际货代</w:t>
      </w:r>
      <w:r>
        <w:rPr>
          <w:rFonts w:hint="eastAsia" w:ascii="仿宋_GB2312" w:hAnsi="仿宋_GB2312" w:eastAsia="仿宋_GB2312" w:cs="仿宋_GB2312"/>
          <w:b/>
          <w:kern w:val="0"/>
          <w:sz w:val="24"/>
          <w:szCs w:val="24"/>
          <w:highlight w:val="none"/>
        </w:rPr>
        <w:t>方向</w:t>
      </w:r>
      <w:r>
        <w:rPr>
          <w:rFonts w:hint="eastAsia" w:ascii="仿宋_GB2312" w:hAnsi="仿宋_GB2312" w:eastAsia="仿宋_GB2312" w:cs="仿宋_GB2312"/>
          <w:b w:val="0"/>
          <w:bCs/>
          <w:kern w:val="0"/>
          <w:sz w:val="24"/>
          <w:szCs w:val="24"/>
        </w:rPr>
        <w:t>的专业技能课程</w:t>
      </w:r>
    </w:p>
    <w:tbl>
      <w:tblPr>
        <w:tblStyle w:val="20"/>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3585"/>
        <w:gridCol w:w="4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noWrap w:val="0"/>
            <w:vAlign w:val="center"/>
          </w:tcPr>
          <w:p>
            <w:pPr>
              <w:spacing w:line="0" w:lineRule="atLeast"/>
              <w:jc w:val="center"/>
              <w:rPr>
                <w:rFonts w:hint="eastAsia" w:ascii="仿宋" w:hAnsi="仿宋" w:eastAsia="仿宋" w:cs="仿宋"/>
                <w:b/>
                <w:szCs w:val="21"/>
              </w:rPr>
            </w:pPr>
            <w:bookmarkStart w:id="52" w:name="_Toc492131427"/>
            <w:bookmarkStart w:id="53" w:name="_Toc467699179"/>
            <w:r>
              <w:rPr>
                <w:rFonts w:hint="eastAsia" w:ascii="仿宋" w:hAnsi="仿宋" w:eastAsia="仿宋" w:cs="仿宋"/>
                <w:b/>
                <w:szCs w:val="21"/>
              </w:rPr>
              <w:t>课程名称</w:t>
            </w:r>
          </w:p>
          <w:p>
            <w:pPr>
              <w:spacing w:line="0" w:lineRule="atLeas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(课时)</w:t>
            </w:r>
          </w:p>
        </w:tc>
        <w:tc>
          <w:tcPr>
            <w:tcW w:w="3585" w:type="dxa"/>
            <w:noWrap w:val="0"/>
            <w:vAlign w:val="center"/>
          </w:tcPr>
          <w:p>
            <w:pPr>
              <w:spacing w:line="0" w:lineRule="atLeas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主要内容</w:t>
            </w:r>
          </w:p>
        </w:tc>
        <w:tc>
          <w:tcPr>
            <w:tcW w:w="4497" w:type="dxa"/>
            <w:noWrap w:val="0"/>
            <w:vAlign w:val="center"/>
          </w:tcPr>
          <w:p>
            <w:pPr>
              <w:spacing w:line="0" w:lineRule="atLeas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noWrap w:val="0"/>
            <w:vAlign w:val="center"/>
          </w:tcPr>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国际货代实务</w:t>
            </w:r>
          </w:p>
          <w:p>
            <w:pPr>
              <w:spacing w:line="0" w:lineRule="atLeast"/>
              <w:jc w:val="center"/>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（6</w:t>
            </w:r>
            <w:r>
              <w:rPr>
                <w:rFonts w:hint="eastAsia" w:ascii="仿宋" w:hAnsi="仿宋" w:eastAsia="仿宋" w:cs="仿宋"/>
                <w:spacing w:val="-10"/>
                <w:szCs w:val="21"/>
                <w:lang w:val="en-US" w:eastAsia="zh-CN"/>
              </w:rPr>
              <w:t>4</w:t>
            </w:r>
            <w:r>
              <w:rPr>
                <w:rFonts w:hint="eastAsia" w:ascii="仿宋" w:hAnsi="仿宋" w:eastAsia="仿宋" w:cs="仿宋"/>
                <w:spacing w:val="-10"/>
                <w:szCs w:val="21"/>
              </w:rPr>
              <w:t>）</w:t>
            </w:r>
          </w:p>
        </w:tc>
        <w:tc>
          <w:tcPr>
            <w:tcW w:w="3585"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（1）国际货运代理基础；</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（2）国际货运代理法律；</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（3）代理报检与报关；</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（4）国际海运代理实务；</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（5）国际航空货运代理实务；</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（6）国际陆路货运代理实务；</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（7）国际集装箱及多式联运代理实务；</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（8）其他代理实务；</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（9）国际货运代理纠纷</w:t>
            </w:r>
          </w:p>
        </w:tc>
        <w:tc>
          <w:tcPr>
            <w:tcW w:w="4497"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（1）能描述国际货运代理服务内容、掌握行业从业规范；</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（2）能按货运代理流程处理揽货、订舱、托运、仓储、包装等货代业务；</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（3）能掌握货物监管、监卸、分拨、中转、集装箱拼箱、拆箱等货代服务技能；</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 xml:space="preserve">（4）掌握货物及运输工具报关、报检、报验、保险、运费交付、结算等基本流程及相关单证的缮制方法； </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（5）掌握国际多式联运、集运等货运组织方式方法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93" w:type="dxa"/>
            <w:noWrap w:val="0"/>
            <w:vAlign w:val="center"/>
          </w:tcPr>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报关报检实务</w:t>
            </w:r>
          </w:p>
          <w:p>
            <w:pPr>
              <w:spacing w:line="0" w:lineRule="atLeast"/>
              <w:jc w:val="center"/>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w:t>
            </w:r>
            <w:r>
              <w:rPr>
                <w:rFonts w:hint="eastAsia" w:ascii="仿宋" w:hAnsi="仿宋" w:eastAsia="仿宋" w:cs="仿宋"/>
                <w:spacing w:val="-10"/>
                <w:szCs w:val="21"/>
                <w:lang w:val="en-US" w:eastAsia="zh-CN"/>
              </w:rPr>
              <w:t>96</w:t>
            </w:r>
            <w:r>
              <w:rPr>
                <w:rFonts w:hint="eastAsia" w:ascii="仿宋" w:hAnsi="仿宋" w:eastAsia="仿宋" w:cs="仿宋"/>
                <w:spacing w:val="-10"/>
                <w:szCs w:val="21"/>
              </w:rPr>
              <w:t>）</w:t>
            </w:r>
          </w:p>
        </w:tc>
        <w:tc>
          <w:tcPr>
            <w:tcW w:w="3585"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（1）报关理论与实务；</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（2）报关管理制度；</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（3）报关与对外贸易管制；</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（4）进出口商品归类；</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（5）一般进出口货物、保税加工货物、保税物流货物、特定减免税货物、暂准进出境货物的通关；</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（6）海关税费、海关代征税费；</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（7）进出口货物报关单的填制；</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（8）我国出入境货物检验检疫报检、出入境检验检疫签证通关与放行；</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（9）电子报检、电子转单和电子通关、出入境检验检疫计费等</w:t>
            </w:r>
          </w:p>
        </w:tc>
        <w:tc>
          <w:tcPr>
            <w:tcW w:w="4497"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 xml:space="preserve">（1）能够熟练查找商品编码，掌握商品归类的技巧；  </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（2）掌握进出口货物的检验检疫规定和报检要求，学会出入境货物的检验检 疫监管审批申请操作，熟悉进行进出口业务的报检操作流程和操作技能；</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（3）能填写进出口货物的报检单，熟悉各类报检常用单证；</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（4）能够设计各类海关监管货物的申报程序及其应用；</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（5）能填制报关单，具有常用外贸业务软件的操作技能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93" w:type="dxa"/>
            <w:noWrap w:val="0"/>
            <w:vAlign w:val="center"/>
          </w:tcPr>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单证实务</w:t>
            </w:r>
          </w:p>
          <w:p>
            <w:pPr>
              <w:spacing w:line="0" w:lineRule="atLeast"/>
              <w:jc w:val="center"/>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w:t>
            </w:r>
            <w:r>
              <w:rPr>
                <w:rFonts w:hint="eastAsia" w:ascii="仿宋" w:hAnsi="仿宋" w:eastAsia="仿宋" w:cs="仿宋"/>
                <w:spacing w:val="-10"/>
                <w:szCs w:val="21"/>
                <w:lang w:val="en-US" w:eastAsia="zh-CN"/>
              </w:rPr>
              <w:t>96</w:t>
            </w:r>
            <w:r>
              <w:rPr>
                <w:rFonts w:hint="eastAsia" w:ascii="仿宋" w:hAnsi="仿宋" w:eastAsia="仿宋" w:cs="仿宋"/>
                <w:spacing w:val="-10"/>
                <w:szCs w:val="21"/>
              </w:rPr>
              <w:t>）</w:t>
            </w:r>
          </w:p>
        </w:tc>
        <w:tc>
          <w:tcPr>
            <w:tcW w:w="3585" w:type="dxa"/>
            <w:noWrap w:val="0"/>
            <w:vAlign w:val="top"/>
          </w:tcPr>
          <w:p>
            <w:pPr>
              <w:snapToGrid w:val="0"/>
              <w:spacing w:line="0" w:lineRule="atLeast"/>
              <w:ind w:firstLine="380" w:firstLineChars="200"/>
              <w:rPr>
                <w:rFonts w:hint="eastAsia" w:ascii="仿宋" w:hAnsi="仿宋" w:eastAsia="仿宋" w:cs="仿宋"/>
                <w:spacing w:val="-10"/>
                <w:szCs w:val="21"/>
              </w:rPr>
            </w:pPr>
            <w:r>
              <w:rPr>
                <w:rFonts w:hint="eastAsia" w:ascii="仿宋" w:hAnsi="仿宋" w:eastAsia="仿宋" w:cs="仿宋"/>
                <w:spacing w:val="-10"/>
                <w:szCs w:val="21"/>
              </w:rPr>
              <w:t xml:space="preserve">进出口业务活动中所涉及到的信用证、发票、汇票、提单、保险单、产地证、装箱单等各种单据和证书的缮制和审核 </w:t>
            </w:r>
          </w:p>
          <w:p>
            <w:pPr>
              <w:snapToGrid w:val="0"/>
              <w:spacing w:line="0" w:lineRule="atLeast"/>
              <w:rPr>
                <w:rFonts w:hint="eastAsia" w:ascii="仿宋" w:hAnsi="仿宋" w:eastAsia="仿宋" w:cs="仿宋"/>
                <w:spacing w:val="-10"/>
                <w:kern w:val="2"/>
                <w:sz w:val="21"/>
                <w:szCs w:val="21"/>
                <w:lang w:val="en-US" w:eastAsia="zh-CN" w:bidi="ar-SA"/>
              </w:rPr>
            </w:pPr>
          </w:p>
        </w:tc>
        <w:tc>
          <w:tcPr>
            <w:tcW w:w="4497" w:type="dxa"/>
            <w:noWrap w:val="0"/>
            <w:vAlign w:val="top"/>
          </w:tcPr>
          <w:p>
            <w:pPr>
              <w:spacing w:line="0" w:lineRule="atLeast"/>
              <w:rPr>
                <w:rFonts w:hint="eastAsia" w:ascii="仿宋" w:hAnsi="仿宋" w:eastAsia="仿宋" w:cs="仿宋"/>
                <w:spacing w:val="-10"/>
                <w:szCs w:val="21"/>
              </w:rPr>
            </w:pPr>
            <w:r>
              <w:rPr>
                <w:rFonts w:hint="eastAsia" w:ascii="仿宋" w:hAnsi="仿宋" w:eastAsia="仿宋" w:cs="仿宋"/>
                <w:spacing w:val="-10"/>
                <w:szCs w:val="21"/>
              </w:rPr>
              <w:t>（1）掌握进出口业务的单证办理、缮制流程和流转程序；</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 xml:space="preserve">（2）掌握国际货代行业所能涉及的各种单证的含义、种类和作用； </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（3）会缮制国际货代单证；</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（4）能看懂信用证条款和贸易合同条款；</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（5）会审核单证；</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（6）会保管单证</w:t>
            </w:r>
          </w:p>
        </w:tc>
      </w:tr>
    </w:tbl>
    <w:p>
      <w:pPr>
        <w:widowControl/>
        <w:spacing w:line="240" w:lineRule="auto"/>
        <w:ind w:firstLine="482" w:firstLineChars="200"/>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kern w:val="0"/>
          <w:sz w:val="24"/>
          <w:szCs w:val="24"/>
        </w:rPr>
        <w:t>(</w:t>
      </w:r>
      <w:r>
        <w:rPr>
          <w:rFonts w:hint="eastAsia" w:ascii="仿宋_GB2312" w:hAnsi="仿宋_GB2312" w:eastAsia="仿宋_GB2312" w:cs="仿宋_GB2312"/>
          <w:b/>
          <w:kern w:val="0"/>
          <w:sz w:val="24"/>
          <w:szCs w:val="24"/>
          <w:lang w:val="en-US" w:eastAsia="zh-CN"/>
        </w:rPr>
        <w:t>4</w:t>
      </w:r>
      <w:r>
        <w:rPr>
          <w:rFonts w:hint="eastAsia" w:ascii="仿宋_GB2312" w:hAnsi="仿宋_GB2312" w:eastAsia="仿宋_GB2312" w:cs="仿宋_GB2312"/>
          <w:b/>
          <w:kern w:val="0"/>
          <w:sz w:val="24"/>
          <w:szCs w:val="24"/>
        </w:rPr>
        <w:t>)</w:t>
      </w:r>
      <w:r>
        <w:rPr>
          <w:rFonts w:hint="eastAsia" w:ascii="仿宋_GB2312" w:hAnsi="仿宋_GB2312" w:eastAsia="仿宋_GB2312" w:cs="仿宋_GB2312"/>
          <w:b/>
          <w:kern w:val="0"/>
          <w:sz w:val="24"/>
          <w:szCs w:val="24"/>
          <w:highlight w:val="none"/>
          <w:lang w:val="en-US" w:eastAsia="zh-CN"/>
        </w:rPr>
        <w:t>快递业务</w:t>
      </w:r>
      <w:r>
        <w:rPr>
          <w:rFonts w:hint="eastAsia" w:ascii="仿宋_GB2312" w:hAnsi="仿宋_GB2312" w:eastAsia="仿宋_GB2312" w:cs="仿宋_GB2312"/>
          <w:b/>
          <w:kern w:val="0"/>
          <w:sz w:val="24"/>
          <w:szCs w:val="24"/>
          <w:highlight w:val="none"/>
        </w:rPr>
        <w:t>方向</w:t>
      </w:r>
      <w:r>
        <w:rPr>
          <w:rFonts w:hint="eastAsia" w:ascii="仿宋_GB2312" w:hAnsi="仿宋_GB2312" w:eastAsia="仿宋_GB2312" w:cs="仿宋_GB2312"/>
          <w:b w:val="0"/>
          <w:bCs/>
          <w:kern w:val="0"/>
          <w:sz w:val="24"/>
          <w:szCs w:val="24"/>
        </w:rPr>
        <w:t>的专业技能课程</w:t>
      </w:r>
    </w:p>
    <w:tbl>
      <w:tblPr>
        <w:tblStyle w:val="20"/>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3984"/>
        <w:gridCol w:w="4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99" w:type="dxa"/>
            <w:noWrap w:val="0"/>
            <w:vAlign w:val="center"/>
          </w:tcPr>
          <w:p>
            <w:pPr>
              <w:spacing w:line="0" w:lineRule="atLeast"/>
              <w:jc w:val="center"/>
              <w:rPr>
                <w:rFonts w:hint="eastAsia" w:ascii="仿宋" w:hAnsi="仿宋" w:eastAsia="仿宋" w:cs="仿宋"/>
                <w:b/>
                <w:szCs w:val="21"/>
              </w:rPr>
            </w:pPr>
            <w:r>
              <w:rPr>
                <w:rFonts w:hint="eastAsia" w:ascii="仿宋" w:hAnsi="仿宋" w:eastAsia="仿宋" w:cs="仿宋"/>
                <w:b/>
                <w:szCs w:val="21"/>
              </w:rPr>
              <w:t>课程名称</w:t>
            </w:r>
          </w:p>
          <w:p>
            <w:pPr>
              <w:spacing w:line="0" w:lineRule="atLeas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(课时)</w:t>
            </w:r>
          </w:p>
        </w:tc>
        <w:tc>
          <w:tcPr>
            <w:tcW w:w="3984" w:type="dxa"/>
            <w:noWrap w:val="0"/>
            <w:vAlign w:val="center"/>
          </w:tcPr>
          <w:p>
            <w:pPr>
              <w:spacing w:line="0" w:lineRule="atLeas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主要内容</w:t>
            </w:r>
          </w:p>
        </w:tc>
        <w:tc>
          <w:tcPr>
            <w:tcW w:w="4136" w:type="dxa"/>
            <w:noWrap w:val="0"/>
            <w:vAlign w:val="center"/>
          </w:tcPr>
          <w:p>
            <w:pPr>
              <w:spacing w:line="0" w:lineRule="atLeas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jc w:val="center"/>
        </w:trPr>
        <w:tc>
          <w:tcPr>
            <w:tcW w:w="1399" w:type="dxa"/>
            <w:noWrap w:val="0"/>
            <w:vAlign w:val="center"/>
          </w:tcPr>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 xml:space="preserve">快递基础 </w:t>
            </w:r>
          </w:p>
          <w:p>
            <w:pPr>
              <w:spacing w:line="0" w:lineRule="atLeast"/>
              <w:jc w:val="center"/>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w:t>
            </w:r>
            <w:r>
              <w:rPr>
                <w:rFonts w:hint="eastAsia" w:ascii="仿宋" w:hAnsi="仿宋" w:eastAsia="仿宋" w:cs="仿宋"/>
                <w:spacing w:val="-10"/>
                <w:szCs w:val="21"/>
                <w:lang w:val="en-US" w:eastAsia="zh-CN"/>
              </w:rPr>
              <w:t>64</w:t>
            </w:r>
            <w:r>
              <w:rPr>
                <w:rFonts w:hint="eastAsia" w:ascii="仿宋" w:hAnsi="仿宋" w:eastAsia="仿宋" w:cs="仿宋"/>
                <w:spacing w:val="-10"/>
                <w:szCs w:val="21"/>
              </w:rPr>
              <w:t>）</w:t>
            </w:r>
          </w:p>
        </w:tc>
        <w:tc>
          <w:tcPr>
            <w:tcW w:w="3984"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（1）快递活动的社会起源和快递服务的产生背景；</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（2）快递物流市场的环境、现状及前景；（3）国内快递业务、国际及港、澳、台快递业务的种类操作流程和禁限寄规定；</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（4）国际快件通关；</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（5）快递服务合同的管理与操作规范；</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（6）信息管理在快递业中的具体应用</w:t>
            </w:r>
          </w:p>
        </w:tc>
        <w:tc>
          <w:tcPr>
            <w:tcW w:w="4136" w:type="dxa"/>
            <w:noWrap w:val="0"/>
            <w:vAlign w:val="top"/>
          </w:tcPr>
          <w:p>
            <w:pPr>
              <w:spacing w:line="0" w:lineRule="atLeast"/>
              <w:rPr>
                <w:rFonts w:hint="eastAsia" w:ascii="仿宋" w:hAnsi="仿宋" w:eastAsia="仿宋" w:cs="仿宋"/>
                <w:spacing w:val="-10"/>
                <w:szCs w:val="21"/>
              </w:rPr>
            </w:pPr>
            <w:r>
              <w:rPr>
                <w:rFonts w:hint="eastAsia" w:ascii="仿宋" w:hAnsi="仿宋" w:eastAsia="仿宋" w:cs="仿宋"/>
                <w:spacing w:val="-10"/>
                <w:szCs w:val="21"/>
              </w:rPr>
              <w:t>（1）能描述快递服务的术语；</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（2）能区分快递企业类型；</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（3）能识别国际、国内快递业务种类；</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（4）熟悉快递服务标准；</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（5）能运用快递相关法律法规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1399" w:type="dxa"/>
            <w:noWrap w:val="0"/>
            <w:vAlign w:val="center"/>
          </w:tcPr>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快递实务</w:t>
            </w:r>
          </w:p>
          <w:p>
            <w:pPr>
              <w:spacing w:line="0" w:lineRule="atLeast"/>
              <w:jc w:val="center"/>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w:t>
            </w:r>
            <w:r>
              <w:rPr>
                <w:rFonts w:hint="eastAsia" w:ascii="仿宋" w:hAnsi="仿宋" w:eastAsia="仿宋" w:cs="仿宋"/>
                <w:spacing w:val="-10"/>
                <w:szCs w:val="21"/>
                <w:lang w:val="en-US" w:eastAsia="zh-CN"/>
              </w:rPr>
              <w:t>96</w:t>
            </w:r>
            <w:r>
              <w:rPr>
                <w:rFonts w:hint="eastAsia" w:ascii="仿宋" w:hAnsi="仿宋" w:eastAsia="仿宋" w:cs="仿宋"/>
                <w:spacing w:val="-10"/>
                <w:szCs w:val="21"/>
              </w:rPr>
              <w:t>）</w:t>
            </w:r>
          </w:p>
        </w:tc>
        <w:tc>
          <w:tcPr>
            <w:tcW w:w="3984"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（1）快递基本流程；</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（2）快递接单；</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（3）快件收取；</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（4）快件处理；</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（5）快件派发；</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（6）快件保险与理赔</w:t>
            </w:r>
          </w:p>
        </w:tc>
        <w:tc>
          <w:tcPr>
            <w:tcW w:w="4136" w:type="dxa"/>
            <w:noWrap w:val="0"/>
            <w:vAlign w:val="top"/>
          </w:tcPr>
          <w:p>
            <w:pPr>
              <w:spacing w:line="0" w:lineRule="atLeast"/>
              <w:rPr>
                <w:rFonts w:hint="eastAsia" w:ascii="仿宋" w:hAnsi="仿宋" w:eastAsia="仿宋" w:cs="仿宋"/>
                <w:spacing w:val="-10"/>
                <w:szCs w:val="21"/>
              </w:rPr>
            </w:pPr>
            <w:r>
              <w:rPr>
                <w:rFonts w:hint="eastAsia" w:ascii="仿宋" w:hAnsi="仿宋" w:eastAsia="仿宋" w:cs="仿宋"/>
                <w:spacing w:val="-10"/>
                <w:szCs w:val="21"/>
              </w:rPr>
              <w:t>（1）会受理快递的接单作业；</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（2）会处理快件的收取和派送；</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 xml:space="preserve">（3）能完成快件分拣、异常件处理等作业； </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（4）会使用快件查询、跟踪软件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399" w:type="dxa"/>
            <w:noWrap w:val="0"/>
            <w:vAlign w:val="center"/>
          </w:tcPr>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快递客户服务</w:t>
            </w:r>
          </w:p>
          <w:p>
            <w:pPr>
              <w:spacing w:line="0" w:lineRule="atLeast"/>
              <w:jc w:val="center"/>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w:t>
            </w:r>
            <w:r>
              <w:rPr>
                <w:rFonts w:hint="eastAsia" w:ascii="仿宋" w:hAnsi="仿宋" w:eastAsia="仿宋" w:cs="仿宋"/>
                <w:spacing w:val="-10"/>
                <w:szCs w:val="21"/>
                <w:lang w:val="en-US" w:eastAsia="zh-CN"/>
              </w:rPr>
              <w:t>96</w:t>
            </w:r>
            <w:r>
              <w:rPr>
                <w:rFonts w:hint="eastAsia" w:ascii="仿宋" w:hAnsi="仿宋" w:eastAsia="仿宋" w:cs="仿宋"/>
                <w:spacing w:val="-10"/>
                <w:szCs w:val="21"/>
              </w:rPr>
              <w:t>）</w:t>
            </w:r>
          </w:p>
        </w:tc>
        <w:tc>
          <w:tcPr>
            <w:tcW w:w="3984"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（1）快递客户服务的基本知识；</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（2）快递客户特点和需求；</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（3）快递客户开发的内容和流程；</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（4）客户投诉和异议的处理</w:t>
            </w:r>
          </w:p>
        </w:tc>
        <w:tc>
          <w:tcPr>
            <w:tcW w:w="4136" w:type="dxa"/>
            <w:noWrap w:val="0"/>
            <w:vAlign w:val="top"/>
          </w:tcPr>
          <w:p>
            <w:pPr>
              <w:spacing w:line="0" w:lineRule="atLeast"/>
              <w:rPr>
                <w:rFonts w:hint="eastAsia" w:ascii="仿宋" w:hAnsi="仿宋" w:eastAsia="仿宋" w:cs="仿宋"/>
                <w:spacing w:val="-10"/>
                <w:szCs w:val="21"/>
              </w:rPr>
            </w:pPr>
            <w:r>
              <w:rPr>
                <w:rFonts w:hint="eastAsia" w:ascii="仿宋" w:hAnsi="仿宋" w:eastAsia="仿宋" w:cs="仿宋"/>
                <w:spacing w:val="-10"/>
                <w:szCs w:val="21"/>
              </w:rPr>
              <w:t>（1）能快速识别快递客户异议内容；</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（2）熟悉客户投诉处理的工作流程；</w:t>
            </w:r>
          </w:p>
          <w:p>
            <w:pPr>
              <w:spacing w:line="0" w:lineRule="atLeast"/>
              <w:rPr>
                <w:rFonts w:hint="eastAsia" w:ascii="仿宋" w:hAnsi="仿宋" w:eastAsia="仿宋" w:cs="仿宋"/>
                <w:spacing w:val="-10"/>
                <w:szCs w:val="21"/>
              </w:rPr>
            </w:pPr>
            <w:r>
              <w:rPr>
                <w:rFonts w:hint="eastAsia" w:ascii="仿宋" w:hAnsi="仿宋" w:eastAsia="仿宋" w:cs="仿宋"/>
                <w:spacing w:val="-10"/>
                <w:szCs w:val="21"/>
              </w:rPr>
              <w:t>（3）熟悉快递投诉与异议处理相关法律知识；</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（4）能熟练运用一定的策略与技巧处理快递投诉与异议</w:t>
            </w:r>
          </w:p>
        </w:tc>
      </w:tr>
    </w:tbl>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outlineLvl w:val="2"/>
        <w:rPr>
          <w:rFonts w:hint="eastAsia" w:ascii="仿宋_GB2312" w:hAnsi="仿宋_GB2312" w:eastAsia="仿宋_GB2312" w:cs="仿宋_GB2312"/>
          <w:b/>
          <w:bCs/>
          <w:kern w:val="0"/>
          <w:sz w:val="24"/>
          <w:szCs w:val="24"/>
        </w:rPr>
      </w:pPr>
      <w:bookmarkStart w:id="54" w:name="_Toc12280"/>
      <w:r>
        <w:rPr>
          <w:rFonts w:hint="eastAsia" w:ascii="仿宋_GB2312" w:hAnsi="仿宋_GB2312" w:eastAsia="仿宋_GB2312" w:cs="仿宋_GB2312"/>
          <w:b/>
          <w:bCs/>
          <w:kern w:val="0"/>
          <w:sz w:val="24"/>
          <w:szCs w:val="24"/>
        </w:rPr>
        <w:t>4.专业选修课程</w:t>
      </w:r>
      <w:bookmarkEnd w:id="52"/>
      <w:bookmarkEnd w:id="53"/>
      <w:bookmarkEnd w:id="54"/>
    </w:p>
    <w:p>
      <w:pPr>
        <w:keepNext w:val="0"/>
        <w:keepLines w:val="0"/>
        <w:pageBreakBefore w:val="0"/>
        <w:widowControl/>
        <w:kinsoku/>
        <w:wordWrap/>
        <w:overflowPunct/>
        <w:topLinePunct w:val="0"/>
        <w:autoSpaceDE/>
        <w:autoSpaceDN/>
        <w:bidi w:val="0"/>
        <w:adjustRightInd/>
        <w:snapToGrid/>
        <w:spacing w:line="380" w:lineRule="exact"/>
        <w:ind w:firstLine="482" w:firstLineChars="200"/>
        <w:jc w:val="left"/>
        <w:textAlignment w:val="auto"/>
        <w:rPr>
          <w:rFonts w:hint="eastAsia" w:ascii="仿宋_GB2312" w:hAnsi="仿宋_GB2312" w:eastAsia="仿宋_GB2312" w:cs="仿宋_GB2312"/>
          <w:b/>
          <w:bCs/>
          <w:kern w:val="0"/>
          <w:sz w:val="24"/>
          <w:szCs w:val="24"/>
          <w:highlight w:val="none"/>
          <w:lang w:val="en-US" w:eastAsia="zh-CN"/>
        </w:rPr>
      </w:pPr>
      <w:r>
        <w:rPr>
          <w:rFonts w:hint="eastAsia" w:ascii="仿宋_GB2312" w:hAnsi="仿宋_GB2312" w:eastAsia="仿宋_GB2312" w:cs="仿宋_GB2312"/>
          <w:b/>
          <w:bCs/>
          <w:kern w:val="0"/>
          <w:sz w:val="24"/>
          <w:szCs w:val="24"/>
          <w:highlight w:val="none"/>
        </w:rPr>
        <w:t>（1）</w:t>
      </w:r>
      <w:r>
        <w:rPr>
          <w:rFonts w:hint="eastAsia" w:ascii="仿宋_GB2312" w:hAnsi="仿宋_GB2312" w:eastAsia="仿宋_GB2312" w:cs="仿宋_GB2312"/>
          <w:b/>
          <w:bCs/>
          <w:kern w:val="0"/>
          <w:sz w:val="24"/>
          <w:szCs w:val="24"/>
          <w:highlight w:val="none"/>
          <w:lang w:val="en-US" w:eastAsia="zh-CN"/>
        </w:rPr>
        <w:t>电子商务基础与实物</w:t>
      </w:r>
    </w:p>
    <w:tbl>
      <w:tblPr>
        <w:tblStyle w:val="20"/>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3593"/>
        <w:gridCol w:w="4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noWrap w:val="0"/>
            <w:vAlign w:val="center"/>
          </w:tcPr>
          <w:p>
            <w:pPr>
              <w:spacing w:line="0" w:lineRule="atLeast"/>
              <w:jc w:val="center"/>
              <w:rPr>
                <w:rFonts w:hint="eastAsia" w:ascii="仿宋" w:hAnsi="仿宋" w:eastAsia="仿宋" w:cs="仿宋"/>
                <w:b/>
                <w:szCs w:val="21"/>
              </w:rPr>
            </w:pPr>
            <w:r>
              <w:rPr>
                <w:rFonts w:hint="eastAsia" w:ascii="仿宋" w:hAnsi="仿宋" w:eastAsia="仿宋" w:cs="仿宋"/>
                <w:b/>
                <w:szCs w:val="21"/>
              </w:rPr>
              <w:t>课程名称</w:t>
            </w:r>
          </w:p>
          <w:p>
            <w:pPr>
              <w:spacing w:line="0" w:lineRule="atLeas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(课时)</w:t>
            </w:r>
          </w:p>
        </w:tc>
        <w:tc>
          <w:tcPr>
            <w:tcW w:w="3593" w:type="dxa"/>
            <w:noWrap w:val="0"/>
            <w:vAlign w:val="center"/>
          </w:tcPr>
          <w:p>
            <w:pPr>
              <w:spacing w:line="0" w:lineRule="atLeas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主要内容</w:t>
            </w:r>
          </w:p>
        </w:tc>
        <w:tc>
          <w:tcPr>
            <w:tcW w:w="4489" w:type="dxa"/>
            <w:noWrap w:val="0"/>
            <w:vAlign w:val="center"/>
          </w:tcPr>
          <w:p>
            <w:pPr>
              <w:spacing w:line="0" w:lineRule="atLeas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noWrap w:val="0"/>
            <w:vAlign w:val="center"/>
          </w:tcPr>
          <w:p>
            <w:pPr>
              <w:spacing w:line="0" w:lineRule="atLeast"/>
              <w:jc w:val="center"/>
              <w:rPr>
                <w:rFonts w:hint="eastAsia" w:ascii="仿宋" w:hAnsi="仿宋" w:eastAsia="仿宋" w:cs="仿宋"/>
                <w:spacing w:val="-10"/>
                <w:szCs w:val="21"/>
              </w:rPr>
            </w:pPr>
            <w:r>
              <w:rPr>
                <w:rFonts w:hint="eastAsia" w:ascii="仿宋" w:hAnsi="仿宋" w:eastAsia="仿宋" w:cs="仿宋"/>
                <w:spacing w:val="-10"/>
                <w:szCs w:val="21"/>
              </w:rPr>
              <w:t>电子商务基础与实务</w:t>
            </w:r>
          </w:p>
          <w:p>
            <w:pPr>
              <w:spacing w:line="0" w:lineRule="atLeast"/>
              <w:jc w:val="center"/>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w:t>
            </w:r>
            <w:r>
              <w:rPr>
                <w:rFonts w:hint="eastAsia" w:ascii="仿宋" w:hAnsi="仿宋" w:eastAsia="仿宋" w:cs="仿宋"/>
                <w:spacing w:val="-10"/>
                <w:szCs w:val="21"/>
                <w:lang w:val="en-US" w:eastAsia="zh-CN"/>
              </w:rPr>
              <w:t>96</w:t>
            </w:r>
            <w:r>
              <w:rPr>
                <w:rFonts w:hint="eastAsia" w:ascii="仿宋" w:hAnsi="仿宋" w:eastAsia="仿宋" w:cs="仿宋"/>
                <w:spacing w:val="-10"/>
                <w:szCs w:val="21"/>
              </w:rPr>
              <w:t>)</w:t>
            </w:r>
          </w:p>
        </w:tc>
        <w:tc>
          <w:tcPr>
            <w:tcW w:w="3593"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（1）电子商务的发展；</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（2）电子商务网络技术基础；</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（3）电子商务框架结构；</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（4）电子商务运作模式；</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（5）电子商务应用；</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（6）网络营销；</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（7）电子商务与物流；</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（8）网络支付与结算；</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（9）电子商务安全；</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（10）网站建设；</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（11）电子商务与数据挖掘、电子商务解决方案等</w:t>
            </w:r>
          </w:p>
        </w:tc>
        <w:tc>
          <w:tcPr>
            <w:tcW w:w="4489"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（1）认识电子商务业务；</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（2）能解读电子商务与物流的关系；</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（3）能选择电子商务物流模式；</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（4）能概述电子商务的货品采购；</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（5）理解电子商务库存方法；</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（6）能概述电子商务业务的流程；</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（7）能够利用网站进行简单商务活动</w:t>
            </w:r>
          </w:p>
        </w:tc>
      </w:tr>
    </w:tbl>
    <w:p>
      <w:pPr>
        <w:widowControl/>
        <w:spacing w:line="240" w:lineRule="auto"/>
        <w:ind w:firstLine="482" w:firstLineChars="200"/>
        <w:jc w:val="left"/>
        <w:rPr>
          <w:rFonts w:hint="default"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kern w:val="0"/>
          <w:sz w:val="24"/>
          <w:szCs w:val="24"/>
          <w:highlight w:val="none"/>
        </w:rPr>
        <w:t>（2）</w:t>
      </w:r>
      <w:r>
        <w:rPr>
          <w:rFonts w:hint="eastAsia" w:ascii="仿宋_GB2312" w:hAnsi="仿宋_GB2312" w:eastAsia="仿宋_GB2312" w:cs="仿宋_GB2312"/>
          <w:b/>
          <w:bCs/>
          <w:kern w:val="0"/>
          <w:sz w:val="24"/>
          <w:szCs w:val="24"/>
          <w:highlight w:val="none"/>
          <w:lang w:val="en-US" w:eastAsia="zh-CN"/>
        </w:rPr>
        <w:t>会计学基础</w:t>
      </w:r>
    </w:p>
    <w:tbl>
      <w:tblPr>
        <w:tblStyle w:val="20"/>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3585"/>
        <w:gridCol w:w="4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noWrap w:val="0"/>
            <w:vAlign w:val="center"/>
          </w:tcPr>
          <w:p>
            <w:pPr>
              <w:spacing w:line="0" w:lineRule="atLeast"/>
              <w:jc w:val="center"/>
              <w:rPr>
                <w:rFonts w:hint="eastAsia" w:ascii="仿宋" w:hAnsi="仿宋" w:eastAsia="仿宋" w:cs="仿宋"/>
                <w:b/>
                <w:szCs w:val="21"/>
              </w:rPr>
            </w:pPr>
            <w:bookmarkStart w:id="55" w:name="_Toc467699180"/>
            <w:r>
              <w:rPr>
                <w:rFonts w:hint="eastAsia" w:ascii="仿宋" w:hAnsi="仿宋" w:eastAsia="仿宋" w:cs="仿宋"/>
                <w:b/>
                <w:szCs w:val="21"/>
              </w:rPr>
              <w:t>课程名称</w:t>
            </w:r>
          </w:p>
          <w:p>
            <w:pPr>
              <w:spacing w:line="0" w:lineRule="atLeas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(课时)</w:t>
            </w:r>
          </w:p>
        </w:tc>
        <w:tc>
          <w:tcPr>
            <w:tcW w:w="3585" w:type="dxa"/>
            <w:noWrap w:val="0"/>
            <w:vAlign w:val="center"/>
          </w:tcPr>
          <w:p>
            <w:pPr>
              <w:spacing w:line="0" w:lineRule="atLeas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主要内容</w:t>
            </w:r>
          </w:p>
        </w:tc>
        <w:tc>
          <w:tcPr>
            <w:tcW w:w="4497" w:type="dxa"/>
            <w:noWrap w:val="0"/>
            <w:vAlign w:val="center"/>
          </w:tcPr>
          <w:p>
            <w:pPr>
              <w:spacing w:line="0" w:lineRule="atLeas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noWrap w:val="0"/>
            <w:vAlign w:val="center"/>
          </w:tcPr>
          <w:p>
            <w:pPr>
              <w:spacing w:line="0" w:lineRule="atLeast"/>
              <w:jc w:val="center"/>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lang w:val="en-US" w:eastAsia="zh-CN"/>
              </w:rPr>
              <w:t>会计学基础</w:t>
            </w:r>
            <w:r>
              <w:rPr>
                <w:rFonts w:hint="eastAsia" w:ascii="仿宋" w:hAnsi="仿宋" w:eastAsia="仿宋" w:cs="仿宋"/>
                <w:spacing w:val="-10"/>
                <w:szCs w:val="21"/>
              </w:rPr>
              <w:t>(</w:t>
            </w:r>
            <w:r>
              <w:rPr>
                <w:rFonts w:hint="eastAsia" w:ascii="仿宋" w:hAnsi="仿宋" w:eastAsia="仿宋" w:cs="仿宋"/>
                <w:spacing w:val="-10"/>
                <w:szCs w:val="21"/>
                <w:lang w:val="en-US" w:eastAsia="zh-CN"/>
              </w:rPr>
              <w:t>96</w:t>
            </w:r>
            <w:r>
              <w:rPr>
                <w:rFonts w:hint="eastAsia" w:ascii="仿宋" w:hAnsi="仿宋" w:eastAsia="仿宋" w:cs="仿宋"/>
                <w:spacing w:val="-10"/>
                <w:szCs w:val="21"/>
              </w:rPr>
              <w:t>)</w:t>
            </w:r>
          </w:p>
        </w:tc>
        <w:tc>
          <w:tcPr>
            <w:tcW w:w="3585" w:type="dxa"/>
            <w:noWrap w:val="0"/>
            <w:vAlign w:val="top"/>
          </w:tcPr>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rPr>
              <w:t>（1）</w:t>
            </w:r>
            <w:r>
              <w:rPr>
                <w:rFonts w:hint="default" w:ascii="仿宋" w:hAnsi="仿宋" w:eastAsia="仿宋" w:cs="仿宋"/>
                <w:spacing w:val="-10"/>
                <w:szCs w:val="21"/>
              </w:rPr>
              <w:t>会计及其产生和发展</w:t>
            </w:r>
            <w:r>
              <w:rPr>
                <w:rFonts w:hint="eastAsia" w:ascii="仿宋" w:hAnsi="仿宋" w:eastAsia="仿宋" w:cs="仿宋"/>
                <w:spacing w:val="-10"/>
                <w:szCs w:val="21"/>
                <w:lang w:eastAsia="zh-CN"/>
              </w:rPr>
              <w:t>、</w:t>
            </w:r>
            <w:r>
              <w:rPr>
                <w:rFonts w:hint="default" w:ascii="仿宋" w:hAnsi="仿宋" w:eastAsia="仿宋" w:cs="仿宋"/>
                <w:spacing w:val="-10"/>
                <w:szCs w:val="21"/>
              </w:rPr>
              <w:t>内容、特点和方法</w:t>
            </w:r>
            <w:r>
              <w:rPr>
                <w:rFonts w:hint="eastAsia" w:ascii="仿宋" w:hAnsi="仿宋" w:eastAsia="仿宋" w:cs="仿宋"/>
                <w:spacing w:val="-10"/>
                <w:szCs w:val="21"/>
                <w:lang w:eastAsia="zh-CN"/>
              </w:rPr>
              <w:t>；</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rPr>
              <w:t>（2）</w:t>
            </w:r>
            <w:r>
              <w:rPr>
                <w:rFonts w:hint="default" w:ascii="仿宋" w:hAnsi="仿宋" w:eastAsia="仿宋" w:cs="仿宋"/>
                <w:spacing w:val="-10"/>
                <w:szCs w:val="21"/>
              </w:rPr>
              <w:t>复式记账原理</w:t>
            </w:r>
            <w:r>
              <w:rPr>
                <w:rFonts w:hint="eastAsia" w:ascii="仿宋" w:hAnsi="仿宋" w:eastAsia="仿宋" w:cs="仿宋"/>
                <w:spacing w:val="-10"/>
                <w:szCs w:val="21"/>
                <w:lang w:eastAsia="zh-CN"/>
              </w:rPr>
              <w:t>；</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rPr>
              <w:t>（3）工业企业主要经济业务的核算</w:t>
            </w:r>
            <w:r>
              <w:rPr>
                <w:rFonts w:hint="eastAsia" w:ascii="仿宋" w:hAnsi="仿宋" w:eastAsia="仿宋" w:cs="仿宋"/>
                <w:spacing w:val="-10"/>
                <w:szCs w:val="21"/>
                <w:lang w:eastAsia="zh-CN"/>
              </w:rPr>
              <w:t>；</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rPr>
              <w:t>（4）会计凭证</w:t>
            </w:r>
            <w:r>
              <w:rPr>
                <w:rFonts w:hint="eastAsia" w:ascii="仿宋" w:hAnsi="仿宋" w:eastAsia="仿宋" w:cs="仿宋"/>
                <w:spacing w:val="-10"/>
                <w:szCs w:val="21"/>
                <w:lang w:eastAsia="zh-CN"/>
              </w:rPr>
              <w:t>；</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rPr>
              <w:t>（5）会计账簿</w:t>
            </w:r>
            <w:r>
              <w:rPr>
                <w:rFonts w:hint="eastAsia" w:ascii="仿宋" w:hAnsi="仿宋" w:eastAsia="仿宋" w:cs="仿宋"/>
                <w:spacing w:val="-10"/>
                <w:szCs w:val="21"/>
                <w:lang w:eastAsia="zh-CN"/>
              </w:rPr>
              <w:t>；</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rPr>
              <w:t>（6）财产清查</w:t>
            </w:r>
            <w:r>
              <w:rPr>
                <w:rFonts w:hint="eastAsia" w:ascii="仿宋" w:hAnsi="仿宋" w:eastAsia="仿宋" w:cs="仿宋"/>
                <w:spacing w:val="-10"/>
                <w:szCs w:val="21"/>
                <w:lang w:eastAsia="zh-CN"/>
              </w:rPr>
              <w:t>；</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rPr>
              <w:t>（7）</w:t>
            </w:r>
            <w:r>
              <w:rPr>
                <w:rFonts w:hint="default" w:ascii="仿宋" w:hAnsi="仿宋" w:eastAsia="仿宋" w:cs="仿宋"/>
                <w:spacing w:val="-10"/>
                <w:szCs w:val="21"/>
              </w:rPr>
              <w:t>账户的分类</w:t>
            </w:r>
            <w:r>
              <w:rPr>
                <w:rFonts w:hint="eastAsia" w:ascii="仿宋" w:hAnsi="仿宋" w:eastAsia="仿宋" w:cs="仿宋"/>
                <w:spacing w:val="-10"/>
                <w:szCs w:val="21"/>
                <w:lang w:eastAsia="zh-CN"/>
              </w:rPr>
              <w:t>；</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rPr>
              <w:t>（8）</w:t>
            </w:r>
            <w:r>
              <w:rPr>
                <w:rFonts w:hint="default" w:ascii="仿宋" w:hAnsi="仿宋" w:eastAsia="仿宋" w:cs="仿宋"/>
                <w:spacing w:val="-10"/>
                <w:szCs w:val="21"/>
              </w:rPr>
              <w:t>财务会计报告</w:t>
            </w:r>
            <w:r>
              <w:rPr>
                <w:rFonts w:hint="eastAsia" w:ascii="仿宋" w:hAnsi="仿宋" w:eastAsia="仿宋" w:cs="仿宋"/>
                <w:spacing w:val="-10"/>
                <w:szCs w:val="21"/>
                <w:lang w:eastAsia="zh-CN"/>
              </w:rPr>
              <w:t>；</w:t>
            </w:r>
          </w:p>
          <w:p>
            <w:pPr>
              <w:snapToGrid w:val="0"/>
              <w:spacing w:line="0" w:lineRule="atLeast"/>
              <w:rPr>
                <w:rFonts w:hint="eastAsia" w:ascii="仿宋" w:hAnsi="仿宋" w:eastAsia="仿宋" w:cs="仿宋"/>
                <w:spacing w:val="-10"/>
                <w:szCs w:val="21"/>
                <w:lang w:eastAsia="zh-CN"/>
              </w:rPr>
            </w:pPr>
            <w:r>
              <w:rPr>
                <w:rFonts w:hint="eastAsia" w:ascii="仿宋" w:hAnsi="仿宋" w:eastAsia="仿宋" w:cs="仿宋"/>
                <w:spacing w:val="-10"/>
                <w:szCs w:val="21"/>
              </w:rPr>
              <w:t>（9）</w:t>
            </w:r>
            <w:r>
              <w:rPr>
                <w:rFonts w:hint="default" w:ascii="仿宋" w:hAnsi="仿宋" w:eastAsia="仿宋" w:cs="仿宋"/>
                <w:spacing w:val="-10"/>
                <w:szCs w:val="21"/>
              </w:rPr>
              <w:t>会计核算程序</w:t>
            </w:r>
            <w:r>
              <w:rPr>
                <w:rFonts w:hint="eastAsia" w:ascii="仿宋" w:hAnsi="仿宋" w:eastAsia="仿宋" w:cs="仿宋"/>
                <w:spacing w:val="-10"/>
                <w:szCs w:val="21"/>
                <w:lang w:eastAsia="zh-CN"/>
              </w:rPr>
              <w:t>；</w:t>
            </w:r>
          </w:p>
          <w:p>
            <w:pPr>
              <w:snapToGrid w:val="0"/>
              <w:spacing w:line="0" w:lineRule="atLeast"/>
              <w:rPr>
                <w:rFonts w:hint="eastAsia" w:ascii="仿宋" w:hAnsi="仿宋" w:eastAsia="仿宋" w:cs="仿宋"/>
                <w:spacing w:val="-10"/>
                <w:kern w:val="2"/>
                <w:sz w:val="21"/>
                <w:szCs w:val="21"/>
                <w:lang w:val="en-US" w:eastAsia="zh-CN" w:bidi="ar-SA"/>
              </w:rPr>
            </w:pPr>
            <w:r>
              <w:rPr>
                <w:rFonts w:hint="eastAsia" w:ascii="仿宋" w:hAnsi="仿宋" w:eastAsia="仿宋" w:cs="仿宋"/>
                <w:spacing w:val="-10"/>
                <w:szCs w:val="21"/>
              </w:rPr>
              <w:t>（10）</w:t>
            </w:r>
            <w:r>
              <w:rPr>
                <w:rFonts w:hint="default" w:ascii="仿宋" w:hAnsi="仿宋" w:eastAsia="仿宋" w:cs="仿宋"/>
                <w:spacing w:val="-10"/>
                <w:szCs w:val="21"/>
              </w:rPr>
              <w:t>会计核算基础理论</w:t>
            </w:r>
          </w:p>
        </w:tc>
        <w:tc>
          <w:tcPr>
            <w:tcW w:w="4497" w:type="dxa"/>
            <w:noWrap w:val="0"/>
            <w:vAlign w:val="top"/>
          </w:tcPr>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（1）认识</w:t>
            </w:r>
            <w:r>
              <w:rPr>
                <w:rFonts w:hint="eastAsia" w:ascii="仿宋" w:hAnsi="仿宋" w:eastAsia="仿宋" w:cs="仿宋"/>
                <w:spacing w:val="-10"/>
                <w:szCs w:val="21"/>
                <w:lang w:val="en-US" w:eastAsia="zh-CN"/>
              </w:rPr>
              <w:t>会计学发展</w:t>
            </w:r>
            <w:r>
              <w:rPr>
                <w:rFonts w:hint="eastAsia" w:ascii="仿宋" w:hAnsi="仿宋" w:eastAsia="仿宋" w:cs="仿宋"/>
                <w:spacing w:val="-10"/>
                <w:szCs w:val="21"/>
              </w:rPr>
              <w:t>；</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（2）</w:t>
            </w:r>
            <w:r>
              <w:rPr>
                <w:rFonts w:hint="eastAsia" w:ascii="仿宋" w:hAnsi="仿宋" w:eastAsia="仿宋" w:cs="仿宋"/>
                <w:spacing w:val="-10"/>
                <w:szCs w:val="21"/>
                <w:lang w:val="en-US" w:eastAsia="zh-CN"/>
              </w:rPr>
              <w:t>学会记账</w:t>
            </w:r>
            <w:r>
              <w:rPr>
                <w:rFonts w:hint="eastAsia" w:ascii="仿宋" w:hAnsi="仿宋" w:eastAsia="仿宋" w:cs="仿宋"/>
                <w:spacing w:val="-10"/>
                <w:szCs w:val="21"/>
              </w:rPr>
              <w:t>；</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（3）</w:t>
            </w:r>
            <w:r>
              <w:rPr>
                <w:rFonts w:hint="eastAsia" w:ascii="仿宋" w:hAnsi="仿宋" w:eastAsia="仿宋" w:cs="仿宋"/>
                <w:spacing w:val="-10"/>
                <w:szCs w:val="21"/>
                <w:lang w:val="en-US" w:eastAsia="zh-CN"/>
              </w:rPr>
              <w:t>学会核算业务</w:t>
            </w:r>
            <w:r>
              <w:rPr>
                <w:rFonts w:hint="eastAsia" w:ascii="仿宋" w:hAnsi="仿宋" w:eastAsia="仿宋" w:cs="仿宋"/>
                <w:spacing w:val="-10"/>
                <w:szCs w:val="21"/>
              </w:rPr>
              <w:t>；</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（4）</w:t>
            </w:r>
            <w:r>
              <w:rPr>
                <w:rFonts w:hint="eastAsia" w:ascii="仿宋" w:hAnsi="仿宋" w:eastAsia="仿宋" w:cs="仿宋"/>
                <w:spacing w:val="-10"/>
                <w:szCs w:val="21"/>
                <w:lang w:val="en-US" w:eastAsia="zh-CN"/>
              </w:rPr>
              <w:t>能做会计凭证、账簿</w:t>
            </w:r>
            <w:r>
              <w:rPr>
                <w:rFonts w:hint="eastAsia" w:ascii="仿宋" w:hAnsi="仿宋" w:eastAsia="仿宋" w:cs="仿宋"/>
                <w:spacing w:val="-10"/>
                <w:szCs w:val="21"/>
              </w:rPr>
              <w:t>；</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（5）</w:t>
            </w:r>
            <w:r>
              <w:rPr>
                <w:rFonts w:hint="eastAsia" w:ascii="仿宋" w:hAnsi="仿宋" w:eastAsia="仿宋" w:cs="仿宋"/>
                <w:spacing w:val="-10"/>
                <w:szCs w:val="21"/>
                <w:lang w:val="en-US" w:eastAsia="zh-CN"/>
              </w:rPr>
              <w:t>会进行财产清查、分类</w:t>
            </w:r>
            <w:r>
              <w:rPr>
                <w:rFonts w:hint="eastAsia" w:ascii="仿宋" w:hAnsi="仿宋" w:eastAsia="仿宋" w:cs="仿宋"/>
                <w:spacing w:val="-10"/>
                <w:szCs w:val="21"/>
              </w:rPr>
              <w:t>；</w:t>
            </w:r>
          </w:p>
          <w:p>
            <w:pPr>
              <w:snapToGrid w:val="0"/>
              <w:spacing w:line="0" w:lineRule="atLeast"/>
              <w:rPr>
                <w:rFonts w:hint="eastAsia" w:ascii="仿宋" w:hAnsi="仿宋" w:eastAsia="仿宋" w:cs="仿宋"/>
                <w:spacing w:val="-10"/>
                <w:szCs w:val="21"/>
              </w:rPr>
            </w:pPr>
            <w:r>
              <w:rPr>
                <w:rFonts w:hint="eastAsia" w:ascii="仿宋" w:hAnsi="仿宋" w:eastAsia="仿宋" w:cs="仿宋"/>
                <w:spacing w:val="-10"/>
                <w:szCs w:val="21"/>
              </w:rPr>
              <w:t>（6）</w:t>
            </w:r>
            <w:r>
              <w:rPr>
                <w:rFonts w:hint="eastAsia" w:ascii="仿宋" w:hAnsi="仿宋" w:eastAsia="仿宋" w:cs="仿宋"/>
                <w:spacing w:val="-10"/>
                <w:szCs w:val="21"/>
                <w:lang w:val="en-US" w:eastAsia="zh-CN"/>
              </w:rPr>
              <w:t>会写财务会计报告</w:t>
            </w:r>
            <w:r>
              <w:rPr>
                <w:rFonts w:hint="eastAsia" w:ascii="仿宋" w:hAnsi="仿宋" w:eastAsia="仿宋" w:cs="仿宋"/>
                <w:spacing w:val="-10"/>
                <w:szCs w:val="21"/>
              </w:rPr>
              <w:t>；</w:t>
            </w:r>
          </w:p>
          <w:p>
            <w:pPr>
              <w:snapToGrid w:val="0"/>
              <w:spacing w:line="0" w:lineRule="atLeast"/>
              <w:rPr>
                <w:rFonts w:hint="default" w:ascii="仿宋" w:hAnsi="仿宋" w:eastAsia="仿宋" w:cs="仿宋"/>
                <w:spacing w:val="-10"/>
                <w:kern w:val="2"/>
                <w:sz w:val="21"/>
                <w:szCs w:val="21"/>
                <w:lang w:val="en-US" w:eastAsia="zh-CN" w:bidi="ar-SA"/>
              </w:rPr>
            </w:pPr>
            <w:r>
              <w:rPr>
                <w:rFonts w:hint="eastAsia" w:ascii="仿宋" w:hAnsi="仿宋" w:eastAsia="仿宋" w:cs="仿宋"/>
                <w:spacing w:val="-10"/>
                <w:szCs w:val="21"/>
              </w:rPr>
              <w:t>（7）</w:t>
            </w:r>
            <w:r>
              <w:rPr>
                <w:rFonts w:hint="eastAsia" w:ascii="仿宋" w:hAnsi="仿宋" w:eastAsia="仿宋" w:cs="仿宋"/>
                <w:spacing w:val="-10"/>
                <w:szCs w:val="21"/>
                <w:lang w:val="en-US" w:eastAsia="zh-CN"/>
              </w:rPr>
              <w:t>会会计核算程序</w:t>
            </w:r>
          </w:p>
        </w:tc>
      </w:tr>
      <w:bookmarkEnd w:id="55"/>
    </w:tbl>
    <w:p>
      <w:pPr>
        <w:pStyle w:val="2"/>
        <w:spacing w:line="240" w:lineRule="auto"/>
        <w:ind w:firstLine="562"/>
        <w:rPr>
          <w:rFonts w:hint="eastAsia" w:ascii="仿宋_GB2312" w:hAnsi="仿宋_GB2312" w:eastAsia="仿宋_GB2312" w:cs="仿宋_GB2312"/>
          <w:sz w:val="24"/>
          <w:szCs w:val="24"/>
        </w:rPr>
      </w:pPr>
      <w:bookmarkStart w:id="56" w:name="_Toc492131428"/>
      <w:bookmarkStart w:id="57" w:name="_Toc467699181"/>
      <w:bookmarkStart w:id="58" w:name="_Toc22989"/>
      <w:r>
        <w:rPr>
          <w:rFonts w:hint="eastAsia" w:ascii="仿宋_GB2312" w:hAnsi="仿宋_GB2312" w:eastAsia="仿宋_GB2312" w:cs="仿宋_GB2312"/>
          <w:sz w:val="24"/>
          <w:szCs w:val="24"/>
        </w:rPr>
        <w:t>八、</w:t>
      </w:r>
      <w:bookmarkEnd w:id="56"/>
      <w:bookmarkEnd w:id="57"/>
      <w:bookmarkStart w:id="59" w:name="_Toc467699186"/>
      <w:bookmarkStart w:id="60" w:name="_Toc383606723"/>
      <w:bookmarkStart w:id="61" w:name="_Toc492131430"/>
      <w:bookmarkStart w:id="62" w:name="_Toc25283"/>
      <w:r>
        <w:rPr>
          <w:rFonts w:hint="eastAsia" w:ascii="仿宋_GB2312" w:hAnsi="仿宋_GB2312" w:eastAsia="仿宋_GB2312" w:cs="仿宋_GB2312"/>
          <w:sz w:val="24"/>
          <w:szCs w:val="24"/>
        </w:rPr>
        <w:t>教学环节时间分配表</w:t>
      </w:r>
      <w:bookmarkEnd w:id="58"/>
      <w:bookmarkEnd w:id="59"/>
      <w:bookmarkEnd w:id="60"/>
      <w:bookmarkEnd w:id="61"/>
      <w:bookmarkEnd w:id="62"/>
    </w:p>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教育教学时间分配表</w:t>
      </w:r>
    </w:p>
    <w:tbl>
      <w:tblPr>
        <w:tblStyle w:val="20"/>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39"/>
        <w:gridCol w:w="1084"/>
        <w:gridCol w:w="992"/>
        <w:gridCol w:w="992"/>
        <w:gridCol w:w="851"/>
        <w:gridCol w:w="850"/>
        <w:gridCol w:w="730"/>
        <w:gridCol w:w="632"/>
        <w:gridCol w:w="632"/>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68" w:hRule="exact"/>
          <w:jc w:val="center"/>
        </w:trPr>
        <w:tc>
          <w:tcPr>
            <w:tcW w:w="1639" w:type="dxa"/>
          </w:tcPr>
          <w:p>
            <w:pPr>
              <w:spacing w:line="240" w:lineRule="auto"/>
              <w:ind w:firstLine="105" w:firstLineChars="5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mc:AlternateContent>
                <mc:Choice Requires="wps">
                  <w:drawing>
                    <wp:anchor distT="0" distB="0" distL="114300" distR="114300" simplePos="0" relativeHeight="251694080" behindDoc="0" locked="0" layoutInCell="1" allowOverlap="1">
                      <wp:simplePos x="0" y="0"/>
                      <wp:positionH relativeFrom="column">
                        <wp:posOffset>309880</wp:posOffset>
                      </wp:positionH>
                      <wp:positionV relativeFrom="paragraph">
                        <wp:posOffset>-5715</wp:posOffset>
                      </wp:positionV>
                      <wp:extent cx="679450" cy="923290"/>
                      <wp:effectExtent l="3810" t="2540" r="21590" b="7620"/>
                      <wp:wrapNone/>
                      <wp:docPr id="30" name="Line 241"/>
                      <wp:cNvGraphicFramePr/>
                      <a:graphic xmlns:a="http://schemas.openxmlformats.org/drawingml/2006/main">
                        <a:graphicData uri="http://schemas.microsoft.com/office/word/2010/wordprocessingShape">
                          <wps:wsp>
                            <wps:cNvSpPr/>
                            <wps:spPr>
                              <a:xfrm flipH="1" flipV="1">
                                <a:off x="0" y="0"/>
                                <a:ext cx="679450" cy="9232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41" o:spid="_x0000_s1026" o:spt="20" style="position:absolute;left:0pt;flip:x y;margin-left:24.4pt;margin-top:-0.45pt;height:72.7pt;width:53.5pt;z-index:251694080;mso-width-relative:page;mso-height-relative:page;" filled="f" stroked="t" coordsize="21600,21600" o:gfxdata="UEsDBAoAAAAAAIdO4kAAAAAAAAAAAAAAAAAEAAAAZHJzL1BLAwQUAAAACACHTuJAfXsnidQAAAAI&#10;AQAADwAAAGRycy9kb3ducmV2LnhtbE2PwU7DMBBE70j8g7VI3Fo7KKEhjdNDpX5AC6o4uvE2ibDX&#10;IXab8vdsT3Db0axm3tSbm3fiilMcAmnIlgoEUhvsQJ2Gj/fdogQRkyFrXCDU8IMRNs3jQ20qG2ba&#10;4/WQOsEhFCujoU9prKSMbY/exGUYkdg7h8mbxHLqpJ3MzOHeyRelXqU3A3FDb0bc9th+HS5egytV&#10;+X3crubPveWW3dH1tMq0fn7K1BpEwlv6e4Y7PqNDw0yncCEbhdOQl0yeNCzeQNztomB94iPPC5BN&#10;Lf8PaH4BUEsDBBQAAAAIAIdO4kAj/arn7QEAAPQDAAAOAAAAZHJzL2Uyb0RvYy54bWytU02P0zAQ&#10;vSPxHyzfadrsdqFR0z1QFg4rWGmBu+uME0v+ksdt2n/P2OkWWC49kEM09ozfzHt+Xt8frWEHiKi9&#10;a/liNucMnPSddn3Lf3x/ePeBM0zCdcJ4By0/AfL7zds36zE0UPvBmw4iIxCHzRhaPqQUmqpCOYAV&#10;OPMBHCWVj1YkWsa+6qIYCd2aqp7P76rRxy5ELwGRdrdTkp8R4zWAXiktYevl3oJLE2oEIxJRwkEH&#10;5JsyrVIg0zelEBIzLSemqfypCcW7/K82a9H0UYRBy/MI4poRXnGyQjtqeoHaiiTYPup/oKyW0aNX&#10;aSa9rSYiRRFisZi/0uZ5EAEKF5Iaw0V0/H+w8uvhKTLdtfyGJHHC0o0/agesvl1kccaADdU8h6d4&#10;XiGFmelRRcuU0eELuYiX6GeOco54sWMR+XQRGY6JSdq8e7+6XVIvSalVfVOvyiVUE2A+HCKmz+At&#10;y0HLDU1TQMXhERMNQaUvJbncODYS0rJeEqYgQyoyAoU2ECl0fTmL3ujuQRuTT2Dsdx9NZAeRTVG+&#10;TJVw/yrLTbYCh6mupCa7DCC6T65j6RRILUevhOcRLHScGaBHlSMCFE0S2lxTSa2Nowmy2pO+Odr5&#10;7kSXsw9R9wMpUS6k1JAZyrxn42a3/bkuSL8f6+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Xsn&#10;idQAAAAIAQAADwAAAAAAAAABACAAAAAiAAAAZHJzL2Rvd25yZXYueG1sUEsBAhQAFAAAAAgAh07i&#10;QCP9quftAQAA9AMAAA4AAAAAAAAAAQAgAAAAIwEAAGRycy9lMm9Eb2MueG1sUEsFBgAAAAAGAAYA&#10;WQEAAIIFAAAAAA==&#10;">
                      <v:fill on="f" focussize="0,0"/>
                      <v:stroke color="#000000" joinstyle="round"/>
                      <v:imagedata o:title=""/>
                      <o:lock v:ext="edit" aspectratio="f"/>
                    </v:line>
                  </w:pict>
                </mc:Fallback>
              </mc:AlternateContent>
            </w:r>
            <w:r>
              <w:rPr>
                <w:rFonts w:hint="eastAsia" w:ascii="仿宋_GB2312" w:hAnsi="仿宋_GB2312" w:eastAsia="仿宋_GB2312" w:cs="仿宋_GB2312"/>
                <w:sz w:val="21"/>
                <w:szCs w:val="21"/>
              </w:rPr>
              <w:t>学时   项目</w:t>
            </w:r>
          </w:p>
          <w:p>
            <w:pPr>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mc:AlternateContent>
                <mc:Choice Requires="wps">
                  <w:drawing>
                    <wp:anchor distT="0" distB="0" distL="114300" distR="114300" simplePos="0" relativeHeight="251693056" behindDoc="0" locked="0" layoutInCell="1" allowOverlap="1">
                      <wp:simplePos x="0" y="0"/>
                      <wp:positionH relativeFrom="column">
                        <wp:posOffset>-42545</wp:posOffset>
                      </wp:positionH>
                      <wp:positionV relativeFrom="paragraph">
                        <wp:posOffset>184785</wp:posOffset>
                      </wp:positionV>
                      <wp:extent cx="1022350" cy="496570"/>
                      <wp:effectExtent l="1905" t="4445" r="4445" b="13335"/>
                      <wp:wrapNone/>
                      <wp:docPr id="28" name="Line 240"/>
                      <wp:cNvGraphicFramePr/>
                      <a:graphic xmlns:a="http://schemas.openxmlformats.org/drawingml/2006/main">
                        <a:graphicData uri="http://schemas.microsoft.com/office/word/2010/wordprocessingShape">
                          <wps:wsp>
                            <wps:cNvSpPr/>
                            <wps:spPr>
                              <a:xfrm flipH="1" flipV="1">
                                <a:off x="0" y="0"/>
                                <a:ext cx="1022350" cy="4965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40" o:spid="_x0000_s1026" o:spt="20" style="position:absolute;left:0pt;flip:x y;margin-left:-3.35pt;margin-top:14.55pt;height:39.1pt;width:80.5pt;z-index:251693056;mso-width-relative:page;mso-height-relative:page;" filled="f" stroked="t" coordsize="21600,21600" o:gfxdata="UEsDBAoAAAAAAIdO4kAAAAAAAAAAAAAAAAAEAAAAZHJzL1BLAwQUAAAACACHTuJA7D13l9UAAAAJ&#10;AQAADwAAAGRycy9kb3ducmV2LnhtbE2PwW7CMBBE75X6D9ZW6g3sQEtCGocDEh8ArVCPJt4mEfY6&#10;jQ2hf9/l1N52NaOZN9Xm5p244hj7QBqyuQKB1ATbU6vh4303K0DEZMgaFwg1/GCETf34UJnShon2&#10;eD2kVnAIxdJo6FIaSilj06E3cR4GJNa+wuhN4ndspR3NxOHeyYVSK+lNT9zQmQG3HTbnw8VrcIUq&#10;vo/bfPrcW27ZHV1Heab181Om3kAkvKU/M9zxGR1qZjqFC9konIbZKmenhsU6A3HXX1+WIE58qHwJ&#10;sq7k/wX1L1BLAwQUAAAACACHTuJAelwD4+0BAAD1AwAADgAAAGRycy9lMm9Eb2MueG1srVNNbxMx&#10;EL0j8R8s38kmS1NolE0PhMKhgkoF7o493rXkL3ncbPLvGXvTFMolB/awGnvGb948P69vD86yPSQ0&#10;wXd8MZtzBl4GZXzf8Z8/7t595Ayz8ErY4KHjR0B+u3n7Zj3GFbRhCFZBYgTicTXGjg85x1XToBzA&#10;CZyFCJ6SOiQnMi1T36gkRkJ3tmnn8+tmDEnFFCQg0u52SvITYroEMGhtJGyDfHLg84SawIpMI+Fg&#10;IvJNZas1yPxda4TMbMdp0lz/1ITiXfk3m7VY9UnEwcgTBXEJhVczOWE8NT1DbUUW7CmZf6CckSlg&#10;0Hkmg2umQaoiNMVi/kqbx0FEqLOQ1BjPouP/g5Xf9g+JGdXxlu7dC0c3fm88sPaqijNGXFHNY3xI&#10;JFVZIYVl0oNOjmlr4ldyEa/RrxKVHM3FDlXk41lkOGQmaXMxb9v3S9JfUu7q5nr5oTZqJsRyOibM&#10;XyA4VoKOW6JTUcX+HjOxoNLnklJuPRs7frNsl4QpyJGanEChizQV+r6exWCNujPWlhOY+t0nm9he&#10;FFfUrxiBcP8qK022AoeprqYmvwwg1GevWD5GksvTM+GFggPFmQV6VSWqzsrC2EsqqbX1xOBF4BLt&#10;gjrS7TzFZPqBlFhUliVDbqh8T84tdvtzXZFeXuvm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w9&#10;d5fVAAAACQEAAA8AAAAAAAAAAQAgAAAAIgAAAGRycy9kb3ducmV2LnhtbFBLAQIUABQAAAAIAIdO&#10;4kB6XAPj7QEAAPUDAAAOAAAAAAAAAAEAIAAAACQBAABkcnMvZTJvRG9jLnhtbFBLBQYAAAAABgAG&#10;AFkBAACDBQAAAAA=&#10;">
                      <v:fill on="f" focussize="0,0"/>
                      <v:stroke color="#000000" joinstyle="round"/>
                      <v:imagedata o:title=""/>
                      <o:lock v:ext="edit" aspectratio="f"/>
                    </v:line>
                  </w:pict>
                </mc:Fallback>
              </mc:AlternateContent>
            </w:r>
          </w:p>
          <w:p>
            <w:pPr>
              <w:spacing w:line="240" w:lineRule="auto"/>
              <w:rPr>
                <w:rFonts w:hint="eastAsia" w:ascii="仿宋_GB2312" w:hAnsi="仿宋_GB2312" w:eastAsia="仿宋_GB2312" w:cs="仿宋_GB2312"/>
                <w:sz w:val="21"/>
                <w:szCs w:val="21"/>
              </w:rPr>
            </w:pPr>
          </w:p>
          <w:p>
            <w:pPr>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学期</w:t>
            </w:r>
          </w:p>
        </w:tc>
        <w:tc>
          <w:tcPr>
            <w:tcW w:w="1084"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理论及</w:t>
            </w:r>
          </w:p>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实验教学</w:t>
            </w:r>
          </w:p>
        </w:tc>
        <w:tc>
          <w:tcPr>
            <w:tcW w:w="992"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顶岗实习</w:t>
            </w:r>
          </w:p>
        </w:tc>
        <w:tc>
          <w:tcPr>
            <w:tcW w:w="992"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社会实践调查</w:t>
            </w:r>
          </w:p>
        </w:tc>
        <w:tc>
          <w:tcPr>
            <w:tcW w:w="851"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军</w:t>
            </w:r>
          </w:p>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训</w:t>
            </w:r>
          </w:p>
        </w:tc>
        <w:tc>
          <w:tcPr>
            <w:tcW w:w="850"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考</w:t>
            </w:r>
          </w:p>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试</w:t>
            </w:r>
          </w:p>
        </w:tc>
        <w:tc>
          <w:tcPr>
            <w:tcW w:w="730"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毕业</w:t>
            </w:r>
          </w:p>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教育</w:t>
            </w:r>
          </w:p>
        </w:tc>
        <w:tc>
          <w:tcPr>
            <w:tcW w:w="632"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w:t>
            </w:r>
          </w:p>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动</w:t>
            </w:r>
          </w:p>
        </w:tc>
        <w:tc>
          <w:tcPr>
            <w:tcW w:w="632"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假</w:t>
            </w:r>
          </w:p>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期</w:t>
            </w:r>
          </w:p>
        </w:tc>
        <w:tc>
          <w:tcPr>
            <w:tcW w:w="726"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小</w:t>
            </w:r>
          </w:p>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exact"/>
          <w:jc w:val="center"/>
        </w:trPr>
        <w:tc>
          <w:tcPr>
            <w:tcW w:w="1639"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084"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450</w:t>
            </w:r>
          </w:p>
        </w:tc>
        <w:tc>
          <w:tcPr>
            <w:tcW w:w="992" w:type="dxa"/>
            <w:vAlign w:val="center"/>
          </w:tcPr>
          <w:p>
            <w:pPr>
              <w:spacing w:line="240" w:lineRule="auto"/>
              <w:jc w:val="center"/>
              <w:rPr>
                <w:rFonts w:hint="eastAsia" w:ascii="仿宋_GB2312" w:hAnsi="仿宋_GB2312" w:eastAsia="仿宋_GB2312" w:cs="仿宋_GB2312"/>
                <w:sz w:val="21"/>
                <w:szCs w:val="21"/>
              </w:rPr>
            </w:pPr>
          </w:p>
        </w:tc>
        <w:tc>
          <w:tcPr>
            <w:tcW w:w="992" w:type="dxa"/>
            <w:vAlign w:val="center"/>
          </w:tcPr>
          <w:p>
            <w:pPr>
              <w:spacing w:line="240" w:lineRule="auto"/>
              <w:jc w:val="center"/>
              <w:rPr>
                <w:rFonts w:hint="eastAsia" w:ascii="仿宋_GB2312" w:hAnsi="仿宋_GB2312" w:eastAsia="仿宋_GB2312" w:cs="仿宋_GB2312"/>
                <w:sz w:val="21"/>
                <w:szCs w:val="21"/>
              </w:rPr>
            </w:pPr>
          </w:p>
        </w:tc>
        <w:tc>
          <w:tcPr>
            <w:tcW w:w="851"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850"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730" w:type="dxa"/>
            <w:vAlign w:val="center"/>
          </w:tcPr>
          <w:p>
            <w:pPr>
              <w:spacing w:line="240" w:lineRule="auto"/>
              <w:jc w:val="center"/>
              <w:rPr>
                <w:rFonts w:hint="eastAsia" w:ascii="仿宋_GB2312" w:hAnsi="仿宋_GB2312" w:eastAsia="仿宋_GB2312" w:cs="仿宋_GB2312"/>
                <w:sz w:val="21"/>
                <w:szCs w:val="21"/>
              </w:rPr>
            </w:pPr>
          </w:p>
        </w:tc>
        <w:tc>
          <w:tcPr>
            <w:tcW w:w="632"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632" w:type="dxa"/>
            <w:vAlign w:val="center"/>
          </w:tcPr>
          <w:p>
            <w:pPr>
              <w:spacing w:line="240" w:lineRule="auto"/>
              <w:jc w:val="center"/>
              <w:rPr>
                <w:rFonts w:hint="eastAsia" w:ascii="仿宋_GB2312" w:hAnsi="仿宋_GB2312" w:eastAsia="仿宋_GB2312" w:cs="仿宋_GB2312"/>
                <w:sz w:val="21"/>
                <w:szCs w:val="21"/>
              </w:rPr>
            </w:pPr>
          </w:p>
        </w:tc>
        <w:tc>
          <w:tcPr>
            <w:tcW w:w="726"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exact"/>
          <w:jc w:val="center"/>
        </w:trPr>
        <w:tc>
          <w:tcPr>
            <w:tcW w:w="1639"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084"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480</w:t>
            </w:r>
          </w:p>
        </w:tc>
        <w:tc>
          <w:tcPr>
            <w:tcW w:w="992" w:type="dxa"/>
            <w:vAlign w:val="center"/>
          </w:tcPr>
          <w:p>
            <w:pPr>
              <w:spacing w:line="240" w:lineRule="auto"/>
              <w:jc w:val="center"/>
              <w:rPr>
                <w:rFonts w:hint="eastAsia" w:ascii="仿宋_GB2312" w:hAnsi="仿宋_GB2312" w:eastAsia="仿宋_GB2312" w:cs="仿宋_GB2312"/>
                <w:sz w:val="21"/>
                <w:szCs w:val="21"/>
              </w:rPr>
            </w:pPr>
          </w:p>
        </w:tc>
        <w:tc>
          <w:tcPr>
            <w:tcW w:w="992" w:type="dxa"/>
            <w:vAlign w:val="center"/>
          </w:tcPr>
          <w:p>
            <w:pPr>
              <w:spacing w:line="240" w:lineRule="auto"/>
              <w:jc w:val="center"/>
              <w:rPr>
                <w:rFonts w:hint="eastAsia" w:ascii="仿宋_GB2312" w:hAnsi="仿宋_GB2312" w:eastAsia="仿宋_GB2312" w:cs="仿宋_GB2312"/>
                <w:sz w:val="21"/>
                <w:szCs w:val="21"/>
              </w:rPr>
            </w:pPr>
          </w:p>
        </w:tc>
        <w:tc>
          <w:tcPr>
            <w:tcW w:w="851" w:type="dxa"/>
            <w:vAlign w:val="center"/>
          </w:tcPr>
          <w:p>
            <w:pPr>
              <w:spacing w:line="240" w:lineRule="auto"/>
              <w:jc w:val="center"/>
              <w:rPr>
                <w:rFonts w:hint="eastAsia" w:ascii="仿宋_GB2312" w:hAnsi="仿宋_GB2312" w:eastAsia="仿宋_GB2312" w:cs="仿宋_GB2312"/>
                <w:sz w:val="21"/>
                <w:szCs w:val="21"/>
              </w:rPr>
            </w:pPr>
          </w:p>
        </w:tc>
        <w:tc>
          <w:tcPr>
            <w:tcW w:w="850"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730" w:type="dxa"/>
            <w:vAlign w:val="center"/>
          </w:tcPr>
          <w:p>
            <w:pPr>
              <w:spacing w:line="240" w:lineRule="auto"/>
              <w:jc w:val="center"/>
              <w:rPr>
                <w:rFonts w:hint="eastAsia" w:ascii="仿宋_GB2312" w:hAnsi="仿宋_GB2312" w:eastAsia="仿宋_GB2312" w:cs="仿宋_GB2312"/>
                <w:sz w:val="21"/>
                <w:szCs w:val="21"/>
              </w:rPr>
            </w:pPr>
          </w:p>
        </w:tc>
        <w:tc>
          <w:tcPr>
            <w:tcW w:w="632"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632" w:type="dxa"/>
            <w:vAlign w:val="center"/>
          </w:tcPr>
          <w:p>
            <w:pPr>
              <w:spacing w:line="240" w:lineRule="auto"/>
              <w:jc w:val="center"/>
              <w:rPr>
                <w:rFonts w:hint="eastAsia" w:ascii="仿宋_GB2312" w:hAnsi="仿宋_GB2312" w:eastAsia="仿宋_GB2312" w:cs="仿宋_GB2312"/>
                <w:sz w:val="21"/>
                <w:szCs w:val="21"/>
              </w:rPr>
            </w:pPr>
          </w:p>
        </w:tc>
        <w:tc>
          <w:tcPr>
            <w:tcW w:w="726"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exact"/>
          <w:jc w:val="center"/>
        </w:trPr>
        <w:tc>
          <w:tcPr>
            <w:tcW w:w="1639"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084"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480</w:t>
            </w:r>
          </w:p>
        </w:tc>
        <w:tc>
          <w:tcPr>
            <w:tcW w:w="992" w:type="dxa"/>
            <w:vAlign w:val="center"/>
          </w:tcPr>
          <w:p>
            <w:pPr>
              <w:spacing w:line="240" w:lineRule="auto"/>
              <w:jc w:val="center"/>
              <w:rPr>
                <w:rFonts w:hint="eastAsia" w:ascii="仿宋_GB2312" w:hAnsi="仿宋_GB2312" w:eastAsia="仿宋_GB2312" w:cs="仿宋_GB2312"/>
                <w:sz w:val="21"/>
                <w:szCs w:val="21"/>
              </w:rPr>
            </w:pPr>
          </w:p>
        </w:tc>
        <w:tc>
          <w:tcPr>
            <w:tcW w:w="992" w:type="dxa"/>
            <w:vAlign w:val="center"/>
          </w:tcPr>
          <w:p>
            <w:pPr>
              <w:spacing w:line="240" w:lineRule="auto"/>
              <w:jc w:val="center"/>
              <w:rPr>
                <w:rFonts w:hint="eastAsia" w:ascii="仿宋_GB2312" w:hAnsi="仿宋_GB2312" w:eastAsia="仿宋_GB2312" w:cs="仿宋_GB2312"/>
                <w:sz w:val="21"/>
                <w:szCs w:val="21"/>
              </w:rPr>
            </w:pPr>
          </w:p>
        </w:tc>
        <w:tc>
          <w:tcPr>
            <w:tcW w:w="851" w:type="dxa"/>
            <w:vAlign w:val="center"/>
          </w:tcPr>
          <w:p>
            <w:pPr>
              <w:spacing w:line="240" w:lineRule="auto"/>
              <w:jc w:val="center"/>
              <w:rPr>
                <w:rFonts w:hint="eastAsia" w:ascii="仿宋_GB2312" w:hAnsi="仿宋_GB2312" w:eastAsia="仿宋_GB2312" w:cs="仿宋_GB2312"/>
                <w:sz w:val="21"/>
                <w:szCs w:val="21"/>
              </w:rPr>
            </w:pPr>
          </w:p>
        </w:tc>
        <w:tc>
          <w:tcPr>
            <w:tcW w:w="850"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730" w:type="dxa"/>
            <w:vAlign w:val="center"/>
          </w:tcPr>
          <w:p>
            <w:pPr>
              <w:spacing w:line="240" w:lineRule="auto"/>
              <w:jc w:val="center"/>
              <w:rPr>
                <w:rFonts w:hint="eastAsia" w:ascii="仿宋_GB2312" w:hAnsi="仿宋_GB2312" w:eastAsia="仿宋_GB2312" w:cs="仿宋_GB2312"/>
                <w:sz w:val="21"/>
                <w:szCs w:val="21"/>
              </w:rPr>
            </w:pPr>
          </w:p>
        </w:tc>
        <w:tc>
          <w:tcPr>
            <w:tcW w:w="632"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632" w:type="dxa"/>
            <w:vAlign w:val="center"/>
          </w:tcPr>
          <w:p>
            <w:pPr>
              <w:spacing w:line="240" w:lineRule="auto"/>
              <w:jc w:val="center"/>
              <w:rPr>
                <w:rFonts w:hint="eastAsia" w:ascii="仿宋_GB2312" w:hAnsi="仿宋_GB2312" w:eastAsia="仿宋_GB2312" w:cs="仿宋_GB2312"/>
                <w:sz w:val="21"/>
                <w:szCs w:val="21"/>
              </w:rPr>
            </w:pPr>
          </w:p>
        </w:tc>
        <w:tc>
          <w:tcPr>
            <w:tcW w:w="726"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exact"/>
          <w:jc w:val="center"/>
        </w:trPr>
        <w:tc>
          <w:tcPr>
            <w:tcW w:w="1639"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084"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450</w:t>
            </w:r>
          </w:p>
        </w:tc>
        <w:tc>
          <w:tcPr>
            <w:tcW w:w="992" w:type="dxa"/>
            <w:vAlign w:val="center"/>
          </w:tcPr>
          <w:p>
            <w:pPr>
              <w:spacing w:line="240" w:lineRule="auto"/>
              <w:jc w:val="center"/>
              <w:rPr>
                <w:rFonts w:hint="eastAsia" w:ascii="仿宋_GB2312" w:hAnsi="仿宋_GB2312" w:eastAsia="仿宋_GB2312" w:cs="仿宋_GB2312"/>
                <w:sz w:val="21"/>
                <w:szCs w:val="21"/>
              </w:rPr>
            </w:pPr>
          </w:p>
        </w:tc>
        <w:tc>
          <w:tcPr>
            <w:tcW w:w="992"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851" w:type="dxa"/>
            <w:vAlign w:val="center"/>
          </w:tcPr>
          <w:p>
            <w:pPr>
              <w:spacing w:line="240" w:lineRule="auto"/>
              <w:jc w:val="center"/>
              <w:rPr>
                <w:rFonts w:hint="eastAsia" w:ascii="仿宋_GB2312" w:hAnsi="仿宋_GB2312" w:eastAsia="仿宋_GB2312" w:cs="仿宋_GB2312"/>
                <w:sz w:val="21"/>
                <w:szCs w:val="21"/>
              </w:rPr>
            </w:pPr>
          </w:p>
        </w:tc>
        <w:tc>
          <w:tcPr>
            <w:tcW w:w="850"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730" w:type="dxa"/>
            <w:vAlign w:val="center"/>
          </w:tcPr>
          <w:p>
            <w:pPr>
              <w:spacing w:line="240" w:lineRule="auto"/>
              <w:jc w:val="center"/>
              <w:rPr>
                <w:rFonts w:hint="eastAsia" w:ascii="仿宋_GB2312" w:hAnsi="仿宋_GB2312" w:eastAsia="仿宋_GB2312" w:cs="仿宋_GB2312"/>
                <w:sz w:val="21"/>
                <w:szCs w:val="21"/>
              </w:rPr>
            </w:pPr>
          </w:p>
        </w:tc>
        <w:tc>
          <w:tcPr>
            <w:tcW w:w="632"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632" w:type="dxa"/>
            <w:vAlign w:val="center"/>
          </w:tcPr>
          <w:p>
            <w:pPr>
              <w:spacing w:line="240" w:lineRule="auto"/>
              <w:jc w:val="center"/>
              <w:rPr>
                <w:rFonts w:hint="eastAsia" w:ascii="仿宋_GB2312" w:hAnsi="仿宋_GB2312" w:eastAsia="仿宋_GB2312" w:cs="仿宋_GB2312"/>
                <w:sz w:val="21"/>
                <w:szCs w:val="21"/>
              </w:rPr>
            </w:pPr>
          </w:p>
        </w:tc>
        <w:tc>
          <w:tcPr>
            <w:tcW w:w="726"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exact"/>
          <w:jc w:val="center"/>
        </w:trPr>
        <w:tc>
          <w:tcPr>
            <w:tcW w:w="1639"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084"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420</w:t>
            </w:r>
          </w:p>
        </w:tc>
        <w:tc>
          <w:tcPr>
            <w:tcW w:w="992" w:type="dxa"/>
            <w:vAlign w:val="center"/>
          </w:tcPr>
          <w:p>
            <w:pPr>
              <w:spacing w:line="240" w:lineRule="auto"/>
              <w:jc w:val="center"/>
              <w:rPr>
                <w:rFonts w:hint="eastAsia" w:ascii="仿宋_GB2312" w:hAnsi="仿宋_GB2312" w:eastAsia="仿宋_GB2312" w:cs="仿宋_GB2312"/>
                <w:sz w:val="21"/>
                <w:szCs w:val="21"/>
              </w:rPr>
            </w:pPr>
          </w:p>
        </w:tc>
        <w:tc>
          <w:tcPr>
            <w:tcW w:w="992"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851" w:type="dxa"/>
            <w:vAlign w:val="center"/>
          </w:tcPr>
          <w:p>
            <w:pPr>
              <w:spacing w:line="240" w:lineRule="auto"/>
              <w:jc w:val="center"/>
              <w:rPr>
                <w:rFonts w:hint="eastAsia" w:ascii="仿宋_GB2312" w:hAnsi="仿宋_GB2312" w:eastAsia="仿宋_GB2312" w:cs="仿宋_GB2312"/>
                <w:sz w:val="21"/>
                <w:szCs w:val="21"/>
              </w:rPr>
            </w:pPr>
          </w:p>
        </w:tc>
        <w:tc>
          <w:tcPr>
            <w:tcW w:w="850"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730"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632"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632" w:type="dxa"/>
            <w:vAlign w:val="center"/>
          </w:tcPr>
          <w:p>
            <w:pPr>
              <w:spacing w:line="240" w:lineRule="auto"/>
              <w:jc w:val="center"/>
              <w:rPr>
                <w:rFonts w:hint="eastAsia" w:ascii="仿宋_GB2312" w:hAnsi="仿宋_GB2312" w:eastAsia="仿宋_GB2312" w:cs="仿宋_GB2312"/>
                <w:sz w:val="21"/>
                <w:szCs w:val="21"/>
              </w:rPr>
            </w:pPr>
          </w:p>
        </w:tc>
        <w:tc>
          <w:tcPr>
            <w:tcW w:w="726"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exact"/>
          <w:jc w:val="center"/>
        </w:trPr>
        <w:tc>
          <w:tcPr>
            <w:tcW w:w="1639"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084" w:type="dxa"/>
            <w:vAlign w:val="center"/>
          </w:tcPr>
          <w:p>
            <w:pPr>
              <w:spacing w:line="240" w:lineRule="auto"/>
              <w:jc w:val="center"/>
              <w:rPr>
                <w:rFonts w:hint="eastAsia" w:ascii="仿宋_GB2312" w:hAnsi="仿宋_GB2312" w:eastAsia="仿宋_GB2312" w:cs="仿宋_GB2312"/>
                <w:sz w:val="21"/>
                <w:szCs w:val="21"/>
              </w:rPr>
            </w:pPr>
          </w:p>
        </w:tc>
        <w:tc>
          <w:tcPr>
            <w:tcW w:w="992"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600</w:t>
            </w:r>
          </w:p>
        </w:tc>
        <w:tc>
          <w:tcPr>
            <w:tcW w:w="992" w:type="dxa"/>
            <w:vAlign w:val="center"/>
          </w:tcPr>
          <w:p>
            <w:pPr>
              <w:spacing w:line="240" w:lineRule="auto"/>
              <w:jc w:val="center"/>
              <w:rPr>
                <w:rFonts w:hint="eastAsia" w:ascii="仿宋_GB2312" w:hAnsi="仿宋_GB2312" w:eastAsia="仿宋_GB2312" w:cs="仿宋_GB2312"/>
                <w:sz w:val="21"/>
                <w:szCs w:val="21"/>
              </w:rPr>
            </w:pPr>
          </w:p>
        </w:tc>
        <w:tc>
          <w:tcPr>
            <w:tcW w:w="851" w:type="dxa"/>
            <w:vAlign w:val="center"/>
          </w:tcPr>
          <w:p>
            <w:pPr>
              <w:spacing w:line="240" w:lineRule="auto"/>
              <w:jc w:val="center"/>
              <w:rPr>
                <w:rFonts w:hint="eastAsia" w:ascii="仿宋_GB2312" w:hAnsi="仿宋_GB2312" w:eastAsia="仿宋_GB2312" w:cs="仿宋_GB2312"/>
                <w:sz w:val="21"/>
                <w:szCs w:val="21"/>
              </w:rPr>
            </w:pPr>
          </w:p>
        </w:tc>
        <w:tc>
          <w:tcPr>
            <w:tcW w:w="850" w:type="dxa"/>
            <w:vAlign w:val="center"/>
          </w:tcPr>
          <w:p>
            <w:pPr>
              <w:spacing w:line="240" w:lineRule="auto"/>
              <w:jc w:val="center"/>
              <w:rPr>
                <w:rFonts w:hint="eastAsia" w:ascii="仿宋_GB2312" w:hAnsi="仿宋_GB2312" w:eastAsia="仿宋_GB2312" w:cs="仿宋_GB2312"/>
                <w:sz w:val="21"/>
                <w:szCs w:val="21"/>
              </w:rPr>
            </w:pPr>
          </w:p>
        </w:tc>
        <w:tc>
          <w:tcPr>
            <w:tcW w:w="730" w:type="dxa"/>
            <w:vAlign w:val="center"/>
          </w:tcPr>
          <w:p>
            <w:pPr>
              <w:spacing w:line="240" w:lineRule="auto"/>
              <w:jc w:val="center"/>
              <w:rPr>
                <w:rFonts w:hint="eastAsia" w:ascii="仿宋_GB2312" w:hAnsi="仿宋_GB2312" w:eastAsia="仿宋_GB2312" w:cs="仿宋_GB2312"/>
                <w:sz w:val="21"/>
                <w:szCs w:val="21"/>
              </w:rPr>
            </w:pPr>
          </w:p>
        </w:tc>
        <w:tc>
          <w:tcPr>
            <w:tcW w:w="632" w:type="dxa"/>
            <w:vAlign w:val="center"/>
          </w:tcPr>
          <w:p>
            <w:pPr>
              <w:spacing w:line="240" w:lineRule="auto"/>
              <w:jc w:val="center"/>
              <w:rPr>
                <w:rFonts w:hint="eastAsia" w:ascii="仿宋_GB2312" w:hAnsi="仿宋_GB2312" w:eastAsia="仿宋_GB2312" w:cs="仿宋_GB2312"/>
                <w:sz w:val="21"/>
                <w:szCs w:val="21"/>
              </w:rPr>
            </w:pPr>
          </w:p>
        </w:tc>
        <w:tc>
          <w:tcPr>
            <w:tcW w:w="632" w:type="dxa"/>
            <w:vAlign w:val="center"/>
          </w:tcPr>
          <w:p>
            <w:pPr>
              <w:spacing w:line="240" w:lineRule="auto"/>
              <w:jc w:val="center"/>
              <w:rPr>
                <w:rFonts w:hint="eastAsia" w:ascii="仿宋_GB2312" w:hAnsi="仿宋_GB2312" w:eastAsia="仿宋_GB2312" w:cs="仿宋_GB2312"/>
                <w:sz w:val="21"/>
                <w:szCs w:val="21"/>
              </w:rPr>
            </w:pPr>
          </w:p>
        </w:tc>
        <w:tc>
          <w:tcPr>
            <w:tcW w:w="726"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exact"/>
          <w:jc w:val="center"/>
        </w:trPr>
        <w:tc>
          <w:tcPr>
            <w:tcW w:w="1639"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合计</w:t>
            </w:r>
          </w:p>
        </w:tc>
        <w:tc>
          <w:tcPr>
            <w:tcW w:w="1084"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w:t>
            </w:r>
            <w:r>
              <w:rPr>
                <w:rFonts w:hint="eastAsia" w:ascii="仿宋_GB2312" w:hAnsi="仿宋_GB2312" w:eastAsia="仿宋_GB2312" w:cs="仿宋_GB2312"/>
                <w:sz w:val="21"/>
                <w:szCs w:val="21"/>
                <w:lang w:val="en-US" w:eastAsia="zh-CN"/>
              </w:rPr>
              <w:t>0</w:t>
            </w:r>
            <w:r>
              <w:rPr>
                <w:rFonts w:hint="eastAsia" w:ascii="仿宋_GB2312" w:hAnsi="仿宋_GB2312" w:eastAsia="仿宋_GB2312" w:cs="仿宋_GB2312"/>
                <w:sz w:val="21"/>
                <w:szCs w:val="21"/>
              </w:rPr>
              <w:t>0</w:t>
            </w:r>
          </w:p>
        </w:tc>
        <w:tc>
          <w:tcPr>
            <w:tcW w:w="992"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600</w:t>
            </w:r>
          </w:p>
        </w:tc>
        <w:tc>
          <w:tcPr>
            <w:tcW w:w="992"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w:t>
            </w:r>
          </w:p>
        </w:tc>
        <w:tc>
          <w:tcPr>
            <w:tcW w:w="851"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850"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150</w:t>
            </w:r>
          </w:p>
        </w:tc>
        <w:tc>
          <w:tcPr>
            <w:tcW w:w="730"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632"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150</w:t>
            </w:r>
          </w:p>
        </w:tc>
        <w:tc>
          <w:tcPr>
            <w:tcW w:w="632" w:type="dxa"/>
            <w:vAlign w:val="center"/>
          </w:tcPr>
          <w:p>
            <w:pPr>
              <w:spacing w:line="240" w:lineRule="auto"/>
              <w:jc w:val="center"/>
              <w:rPr>
                <w:rFonts w:hint="eastAsia" w:ascii="仿宋_GB2312" w:hAnsi="仿宋_GB2312" w:eastAsia="仿宋_GB2312" w:cs="仿宋_GB2312"/>
                <w:sz w:val="21"/>
                <w:szCs w:val="21"/>
              </w:rPr>
            </w:pPr>
          </w:p>
        </w:tc>
        <w:tc>
          <w:tcPr>
            <w:tcW w:w="726" w:type="dxa"/>
            <w:vAlign w:val="center"/>
          </w:tcPr>
          <w:p>
            <w:pPr>
              <w:spacing w:line="240" w:lineRule="auto"/>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lang w:val="en-US" w:eastAsia="zh-CN"/>
              </w:rPr>
              <w:t>220</w:t>
            </w:r>
          </w:p>
        </w:tc>
      </w:tr>
    </w:tbl>
    <w:p>
      <w:pPr>
        <w:pageBreakBefore w:val="0"/>
        <w:widowControl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1.学生教学时间参照上表，按照学期安排教学活动。围绕动手操作为主，理论为辅，组织教学内容，既要完成教学任务，又能指导学生动手操作，解决实际生产中存在的问题。</w:t>
      </w:r>
    </w:p>
    <w:p>
      <w:pPr>
        <w:pageBreakBefore w:val="0"/>
        <w:widowControl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2.实习实训：根据教学安排，结合课程教学需要，组织学生实训室、企业生产现场进行训练。</w:t>
      </w:r>
    </w:p>
    <w:p>
      <w:pPr>
        <w:pageBreakBefore w:val="0"/>
        <w:widowControl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3.生产实践：根据教学要求结合当地企业生产,按实际教学安排，采用集中或分班的方式，安排生产实践，指导学生撰写实习报告或调查报告。</w:t>
      </w:r>
    </w:p>
    <w:p>
      <w:pPr>
        <w:pageBreakBefore w:val="0"/>
        <w:widowControl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4.辅导：在进行集中讲授和学生自学的基础上，由教师根据教学要求进行自学指导、答疑解难、作业讲评、学习讨论和技能培训。</w:t>
      </w:r>
    </w:p>
    <w:p>
      <w:pPr>
        <w:pageBreakBefore w:val="0"/>
        <w:widowControl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5.第二课堂：在教学计划之外，引导和组织学生开展各种有教育意义、健康的课外活动，包括：知识性、健身性、公益性、社会服务、社会调查、勤工俭学等活动，促进学生个性发展，满足学生的特殊需要。</w:t>
      </w:r>
    </w:p>
    <w:p>
      <w:pPr>
        <w:pStyle w:val="3"/>
        <w:pageBreakBefore w:val="0"/>
        <w:widowControl w:val="0"/>
        <w:kinsoku/>
        <w:wordWrap/>
        <w:overflowPunct/>
        <w:topLinePunct w:val="0"/>
        <w:autoSpaceDE/>
        <w:autoSpaceDN/>
        <w:bidi w:val="0"/>
        <w:spacing w:line="380" w:lineRule="exact"/>
        <w:ind w:firstLine="482" w:firstLineChars="200"/>
        <w:textAlignment w:val="auto"/>
        <w:outlineLvl w:val="0"/>
        <w:rPr>
          <w:rFonts w:hint="eastAsia" w:ascii="仿宋_GB2312" w:hAnsi="仿宋_GB2312" w:eastAsia="仿宋_GB2312" w:cs="仿宋_GB2312"/>
          <w:sz w:val="24"/>
          <w:szCs w:val="24"/>
        </w:rPr>
      </w:pPr>
      <w:bookmarkStart w:id="63" w:name="_Toc383606724"/>
      <w:bookmarkStart w:id="64" w:name="_Toc467699187"/>
      <w:bookmarkStart w:id="65" w:name="_Toc32017"/>
      <w:bookmarkStart w:id="66" w:name="_Toc32449"/>
      <w:bookmarkStart w:id="67" w:name="_Toc492131431"/>
      <w:bookmarkStart w:id="68" w:name="_Toc30207"/>
      <w:r>
        <w:rPr>
          <w:rFonts w:hint="eastAsia" w:ascii="仿宋_GB2312" w:hAnsi="仿宋_GB2312" w:eastAsia="仿宋_GB2312" w:cs="仿宋_GB2312"/>
          <w:sz w:val="24"/>
          <w:szCs w:val="24"/>
          <w:lang w:val="en-US" w:eastAsia="zh-CN"/>
        </w:rPr>
        <w:t>九</w:t>
      </w:r>
      <w:r>
        <w:rPr>
          <w:rFonts w:hint="eastAsia" w:ascii="仿宋_GB2312" w:hAnsi="仿宋_GB2312" w:eastAsia="仿宋_GB2312" w:cs="仿宋_GB2312"/>
          <w:sz w:val="24"/>
          <w:szCs w:val="24"/>
        </w:rPr>
        <w:t>、教学计划总表</w:t>
      </w:r>
      <w:bookmarkEnd w:id="63"/>
      <w:bookmarkEnd w:id="64"/>
      <w:bookmarkEnd w:id="65"/>
      <w:bookmarkEnd w:id="66"/>
      <w:bookmarkEnd w:id="67"/>
      <w:bookmarkEnd w:id="68"/>
    </w:p>
    <w:tbl>
      <w:tblPr>
        <w:tblStyle w:val="20"/>
        <w:tblW w:w="974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5"/>
        <w:gridCol w:w="662"/>
        <w:gridCol w:w="67"/>
        <w:gridCol w:w="425"/>
        <w:gridCol w:w="426"/>
        <w:gridCol w:w="2551"/>
        <w:gridCol w:w="709"/>
        <w:gridCol w:w="709"/>
        <w:gridCol w:w="708"/>
        <w:gridCol w:w="709"/>
        <w:gridCol w:w="709"/>
        <w:gridCol w:w="709"/>
        <w:gridCol w:w="7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317" w:type="dxa"/>
            <w:gridSpan w:val="2"/>
            <w:vMerge w:val="restart"/>
            <w:tcBorders>
              <w:top w:val="single" w:color="auto" w:sz="8" w:space="0"/>
            </w:tcBorders>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课</w:t>
            </w:r>
          </w:p>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程</w:t>
            </w:r>
          </w:p>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类</w:t>
            </w:r>
          </w:p>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别</w:t>
            </w:r>
          </w:p>
        </w:tc>
        <w:tc>
          <w:tcPr>
            <w:tcW w:w="492" w:type="dxa"/>
            <w:gridSpan w:val="2"/>
            <w:vMerge w:val="restart"/>
            <w:tcBorders>
              <w:top w:val="single" w:color="auto" w:sz="8" w:space="0"/>
            </w:tcBorders>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序号</w:t>
            </w:r>
          </w:p>
        </w:tc>
        <w:tc>
          <w:tcPr>
            <w:tcW w:w="2977" w:type="dxa"/>
            <w:gridSpan w:val="2"/>
            <w:vMerge w:val="restart"/>
            <w:tcBorders>
              <w:top w:val="single" w:color="auto" w:sz="8" w:space="0"/>
            </w:tcBorders>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课程名称</w:t>
            </w:r>
          </w:p>
        </w:tc>
        <w:tc>
          <w:tcPr>
            <w:tcW w:w="709" w:type="dxa"/>
            <w:vMerge w:val="restart"/>
            <w:tcBorders>
              <w:top w:val="single" w:color="auto" w:sz="8" w:space="0"/>
            </w:tcBorders>
            <w:textDirection w:val="tbRlV"/>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总学时</w:t>
            </w:r>
          </w:p>
        </w:tc>
        <w:tc>
          <w:tcPr>
            <w:tcW w:w="4252" w:type="dxa"/>
            <w:gridSpan w:val="6"/>
            <w:tcBorders>
              <w:top w:val="single" w:color="auto" w:sz="8" w:space="0"/>
            </w:tcBorders>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按学年、学期教学进程安排</w:t>
            </w:r>
          </w:p>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（周学时/教学周数）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317" w:type="dxa"/>
            <w:gridSpan w:val="2"/>
            <w:vMerge w:val="continue"/>
            <w:vAlign w:val="center"/>
          </w:tcPr>
          <w:p>
            <w:pPr>
              <w:spacing w:line="240" w:lineRule="auto"/>
              <w:rPr>
                <w:rFonts w:hint="eastAsia" w:ascii="仿宋_GB2312" w:hAnsi="仿宋_GB2312" w:eastAsia="仿宋_GB2312" w:cs="仿宋_GB2312"/>
                <w:color w:val="auto"/>
                <w:sz w:val="24"/>
                <w:szCs w:val="24"/>
              </w:rPr>
            </w:pPr>
          </w:p>
        </w:tc>
        <w:tc>
          <w:tcPr>
            <w:tcW w:w="492" w:type="dxa"/>
            <w:gridSpan w:val="2"/>
            <w:vMerge w:val="continue"/>
            <w:vAlign w:val="center"/>
          </w:tcPr>
          <w:p>
            <w:pPr>
              <w:spacing w:line="240" w:lineRule="auto"/>
              <w:rPr>
                <w:rFonts w:hint="eastAsia" w:ascii="仿宋_GB2312" w:hAnsi="仿宋_GB2312" w:eastAsia="仿宋_GB2312" w:cs="仿宋_GB2312"/>
                <w:color w:val="auto"/>
                <w:sz w:val="24"/>
                <w:szCs w:val="24"/>
              </w:rPr>
            </w:pPr>
          </w:p>
        </w:tc>
        <w:tc>
          <w:tcPr>
            <w:tcW w:w="2977" w:type="dxa"/>
            <w:gridSpan w:val="2"/>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709"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1417" w:type="dxa"/>
            <w:gridSpan w:val="2"/>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第一</w:t>
            </w:r>
          </w:p>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学年</w:t>
            </w:r>
          </w:p>
        </w:tc>
        <w:tc>
          <w:tcPr>
            <w:tcW w:w="1418" w:type="dxa"/>
            <w:gridSpan w:val="2"/>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第二</w:t>
            </w:r>
          </w:p>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学年</w:t>
            </w:r>
          </w:p>
        </w:tc>
        <w:tc>
          <w:tcPr>
            <w:tcW w:w="1417" w:type="dxa"/>
            <w:gridSpan w:val="2"/>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第三</w:t>
            </w:r>
          </w:p>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学年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317" w:type="dxa"/>
            <w:gridSpan w:val="2"/>
            <w:vMerge w:val="continue"/>
            <w:vAlign w:val="center"/>
          </w:tcPr>
          <w:p>
            <w:pPr>
              <w:spacing w:line="240" w:lineRule="auto"/>
              <w:rPr>
                <w:rFonts w:hint="eastAsia" w:ascii="仿宋_GB2312" w:hAnsi="仿宋_GB2312" w:eastAsia="仿宋_GB2312" w:cs="仿宋_GB2312"/>
                <w:color w:val="auto"/>
                <w:sz w:val="24"/>
                <w:szCs w:val="24"/>
              </w:rPr>
            </w:pPr>
          </w:p>
        </w:tc>
        <w:tc>
          <w:tcPr>
            <w:tcW w:w="492" w:type="dxa"/>
            <w:gridSpan w:val="2"/>
            <w:vMerge w:val="continue"/>
            <w:vAlign w:val="center"/>
          </w:tcPr>
          <w:p>
            <w:pPr>
              <w:spacing w:line="240" w:lineRule="auto"/>
              <w:rPr>
                <w:rFonts w:hint="eastAsia" w:ascii="仿宋_GB2312" w:hAnsi="仿宋_GB2312" w:eastAsia="仿宋_GB2312" w:cs="仿宋_GB2312"/>
                <w:color w:val="auto"/>
                <w:sz w:val="24"/>
                <w:szCs w:val="24"/>
              </w:rPr>
            </w:pPr>
          </w:p>
        </w:tc>
        <w:tc>
          <w:tcPr>
            <w:tcW w:w="2977" w:type="dxa"/>
            <w:gridSpan w:val="2"/>
            <w:vMerge w:val="continue"/>
            <w:vAlign w:val="center"/>
          </w:tcPr>
          <w:p>
            <w:pPr>
              <w:spacing w:line="240" w:lineRule="auto"/>
              <w:rPr>
                <w:rFonts w:hint="eastAsia" w:ascii="仿宋_GB2312" w:hAnsi="仿宋_GB2312" w:eastAsia="仿宋_GB2312" w:cs="仿宋_GB2312"/>
                <w:color w:val="auto"/>
                <w:sz w:val="24"/>
                <w:szCs w:val="24"/>
              </w:rPr>
            </w:pPr>
          </w:p>
        </w:tc>
        <w:tc>
          <w:tcPr>
            <w:tcW w:w="709" w:type="dxa"/>
            <w:vMerge w:val="continue"/>
            <w:vAlign w:val="center"/>
          </w:tcPr>
          <w:p>
            <w:pPr>
              <w:spacing w:line="240" w:lineRule="auto"/>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08"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08"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317" w:type="dxa"/>
            <w:gridSpan w:val="2"/>
            <w:vMerge w:val="continue"/>
            <w:vAlign w:val="center"/>
          </w:tcPr>
          <w:p>
            <w:pPr>
              <w:spacing w:line="240" w:lineRule="auto"/>
              <w:rPr>
                <w:rFonts w:hint="eastAsia" w:ascii="仿宋_GB2312" w:hAnsi="仿宋_GB2312" w:eastAsia="仿宋_GB2312" w:cs="仿宋_GB2312"/>
                <w:color w:val="auto"/>
                <w:sz w:val="24"/>
                <w:szCs w:val="24"/>
              </w:rPr>
            </w:pPr>
          </w:p>
        </w:tc>
        <w:tc>
          <w:tcPr>
            <w:tcW w:w="492" w:type="dxa"/>
            <w:gridSpan w:val="2"/>
            <w:vMerge w:val="continue"/>
            <w:vAlign w:val="center"/>
          </w:tcPr>
          <w:p>
            <w:pPr>
              <w:spacing w:line="240" w:lineRule="auto"/>
              <w:rPr>
                <w:rFonts w:hint="eastAsia" w:ascii="仿宋_GB2312" w:hAnsi="仿宋_GB2312" w:eastAsia="仿宋_GB2312" w:cs="仿宋_GB2312"/>
                <w:color w:val="auto"/>
                <w:sz w:val="24"/>
                <w:szCs w:val="24"/>
              </w:rPr>
            </w:pPr>
          </w:p>
        </w:tc>
        <w:tc>
          <w:tcPr>
            <w:tcW w:w="2977" w:type="dxa"/>
            <w:gridSpan w:val="2"/>
            <w:vMerge w:val="continue"/>
            <w:vAlign w:val="center"/>
          </w:tcPr>
          <w:p>
            <w:pPr>
              <w:spacing w:line="240" w:lineRule="auto"/>
              <w:rPr>
                <w:rFonts w:hint="eastAsia" w:ascii="仿宋_GB2312" w:hAnsi="仿宋_GB2312" w:eastAsia="仿宋_GB2312" w:cs="仿宋_GB2312"/>
                <w:color w:val="auto"/>
                <w:sz w:val="24"/>
                <w:szCs w:val="24"/>
              </w:rPr>
            </w:pPr>
          </w:p>
        </w:tc>
        <w:tc>
          <w:tcPr>
            <w:tcW w:w="709" w:type="dxa"/>
            <w:vMerge w:val="continue"/>
            <w:vAlign w:val="center"/>
          </w:tcPr>
          <w:p>
            <w:pPr>
              <w:spacing w:line="240" w:lineRule="auto"/>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708"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708"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655" w:type="dxa"/>
            <w:vMerge w:val="restart"/>
            <w:textDirection w:val="tbRlV"/>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57"/>
                <w:kern w:val="0"/>
                <w:sz w:val="24"/>
                <w:szCs w:val="24"/>
              </w:rPr>
              <w:t>公共基础课</w:t>
            </w:r>
            <w:r>
              <w:rPr>
                <w:rFonts w:hint="eastAsia" w:ascii="仿宋_GB2312" w:hAnsi="仿宋_GB2312" w:eastAsia="仿宋_GB2312" w:cs="仿宋_GB2312"/>
                <w:color w:val="auto"/>
                <w:spacing w:val="2"/>
                <w:kern w:val="0"/>
                <w:sz w:val="24"/>
                <w:szCs w:val="24"/>
              </w:rPr>
              <w:t>程</w:t>
            </w:r>
          </w:p>
        </w:tc>
        <w:tc>
          <w:tcPr>
            <w:tcW w:w="662" w:type="dxa"/>
            <w:vMerge w:val="restart"/>
            <w:textDirection w:val="tbRlV"/>
            <w:vAlign w:val="center"/>
          </w:tcPr>
          <w:p>
            <w:pPr>
              <w:spacing w:line="240" w:lineRule="auto"/>
              <w:jc w:val="center"/>
              <w:rPr>
                <w:rFonts w:hint="eastAsia" w:ascii="仿宋_GB2312" w:hAnsi="仿宋_GB2312" w:eastAsia="仿宋_GB2312" w:cs="仿宋_GB2312"/>
                <w:snapToGrid w:val="0"/>
                <w:color w:val="auto"/>
                <w:kern w:val="21"/>
                <w:sz w:val="24"/>
                <w:szCs w:val="24"/>
              </w:rPr>
            </w:pPr>
            <w:r>
              <w:rPr>
                <w:rFonts w:hint="eastAsia" w:ascii="仿宋_GB2312" w:hAnsi="仿宋_GB2312" w:eastAsia="仿宋_GB2312" w:cs="仿宋_GB2312"/>
                <w:snapToGrid w:val="0"/>
                <w:color w:val="auto"/>
                <w:kern w:val="21"/>
                <w:sz w:val="24"/>
                <w:szCs w:val="24"/>
              </w:rPr>
              <w:t>公共基础必修课程</w:t>
            </w: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977" w:type="dxa"/>
            <w:gridSpan w:val="2"/>
            <w:vAlign w:val="center"/>
          </w:tcPr>
          <w:p>
            <w:pPr>
              <w:spacing w:line="240" w:lineRule="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思想政治</w:t>
            </w:r>
          </w:p>
        </w:tc>
        <w:tc>
          <w:tcPr>
            <w:tcW w:w="709" w:type="dxa"/>
            <w:vAlign w:val="center"/>
          </w:tcPr>
          <w:p>
            <w:pPr>
              <w:spacing w:line="24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1</w:t>
            </w:r>
            <w:r>
              <w:rPr>
                <w:rFonts w:hint="eastAsia" w:ascii="仿宋_GB2312" w:hAnsi="仿宋_GB2312" w:eastAsia="仿宋_GB2312" w:cs="仿宋_GB2312"/>
                <w:color w:val="auto"/>
                <w:sz w:val="24"/>
                <w:lang w:val="en-US" w:eastAsia="zh-CN"/>
              </w:rPr>
              <w:t>44</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8"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655"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662"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977" w:type="dxa"/>
            <w:gridSpan w:val="2"/>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语文</w:t>
            </w:r>
          </w:p>
        </w:tc>
        <w:tc>
          <w:tcPr>
            <w:tcW w:w="709" w:type="dxa"/>
            <w:vAlign w:val="center"/>
          </w:tcPr>
          <w:p>
            <w:pPr>
              <w:spacing w:line="24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144</w:t>
            </w:r>
          </w:p>
        </w:tc>
        <w:tc>
          <w:tcPr>
            <w:tcW w:w="709" w:type="dxa"/>
            <w:vAlign w:val="center"/>
          </w:tcPr>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p>
        </w:tc>
        <w:tc>
          <w:tcPr>
            <w:tcW w:w="708" w:type="dxa"/>
            <w:vAlign w:val="center"/>
          </w:tcPr>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9" w:type="dxa"/>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tblHeader/>
        </w:trPr>
        <w:tc>
          <w:tcPr>
            <w:tcW w:w="655"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662"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492" w:type="dxa"/>
            <w:gridSpan w:val="2"/>
            <w:vAlign w:val="center"/>
          </w:tcPr>
          <w:p>
            <w:pPr>
              <w:spacing w:line="240" w:lineRule="auto"/>
              <w:jc w:val="center"/>
              <w:rPr>
                <w:rFonts w:hint="eastAsia" w:ascii="仿宋_GB2312" w:hAnsi="仿宋_GB2312" w:eastAsia="仿宋_GB2312" w:cs="仿宋_GB2312"/>
                <w:b/>
                <w:bCs/>
                <w:color w:val="FF0000"/>
                <w:sz w:val="24"/>
                <w:szCs w:val="24"/>
              </w:rPr>
            </w:pPr>
            <w:r>
              <w:rPr>
                <w:rFonts w:hint="eastAsia" w:ascii="仿宋_GB2312" w:hAnsi="仿宋_GB2312" w:eastAsia="仿宋_GB2312" w:cs="仿宋_GB2312"/>
                <w:b/>
                <w:bCs/>
                <w:color w:val="FF0000"/>
                <w:sz w:val="24"/>
                <w:szCs w:val="24"/>
              </w:rPr>
              <w:t>3</w:t>
            </w:r>
          </w:p>
        </w:tc>
        <w:tc>
          <w:tcPr>
            <w:tcW w:w="2977" w:type="dxa"/>
            <w:gridSpan w:val="2"/>
            <w:vAlign w:val="center"/>
          </w:tcPr>
          <w:p>
            <w:pPr>
              <w:spacing w:line="240" w:lineRule="auto"/>
              <w:rPr>
                <w:rFonts w:hint="eastAsia" w:ascii="仿宋_GB2312" w:hAnsi="仿宋_GB2312" w:eastAsia="仿宋_GB2312" w:cs="仿宋_GB2312"/>
                <w:b/>
                <w:bCs/>
                <w:color w:val="FF0000"/>
                <w:sz w:val="24"/>
                <w:szCs w:val="24"/>
              </w:rPr>
            </w:pPr>
            <w:r>
              <w:rPr>
                <w:rFonts w:hint="eastAsia" w:ascii="仿宋_GB2312" w:hAnsi="仿宋_GB2312" w:eastAsia="仿宋_GB2312" w:cs="仿宋_GB2312"/>
                <w:b/>
                <w:bCs/>
                <w:color w:val="FF0000"/>
                <w:sz w:val="24"/>
                <w:szCs w:val="24"/>
              </w:rPr>
              <w:t>数学</w:t>
            </w:r>
          </w:p>
        </w:tc>
        <w:tc>
          <w:tcPr>
            <w:tcW w:w="709" w:type="dxa"/>
            <w:vAlign w:val="center"/>
          </w:tcPr>
          <w:p>
            <w:pPr>
              <w:spacing w:line="240" w:lineRule="auto"/>
              <w:jc w:val="center"/>
              <w:rPr>
                <w:rFonts w:hint="default" w:ascii="仿宋_GB2312" w:hAnsi="仿宋_GB2312" w:eastAsia="仿宋_GB2312" w:cs="仿宋_GB2312"/>
                <w:b/>
                <w:bCs/>
                <w:color w:val="FF0000"/>
                <w:sz w:val="24"/>
                <w:lang w:val="en-US" w:eastAsia="zh-CN"/>
              </w:rPr>
            </w:pPr>
            <w:r>
              <w:rPr>
                <w:rFonts w:hint="eastAsia" w:ascii="仿宋_GB2312" w:hAnsi="仿宋_GB2312" w:eastAsia="仿宋_GB2312" w:cs="仿宋_GB2312"/>
                <w:b/>
                <w:bCs/>
                <w:color w:val="FF0000"/>
                <w:sz w:val="24"/>
                <w:lang w:val="en-US" w:eastAsia="zh-CN"/>
              </w:rPr>
              <w:t>144</w:t>
            </w:r>
          </w:p>
        </w:tc>
        <w:tc>
          <w:tcPr>
            <w:tcW w:w="709" w:type="dxa"/>
            <w:vAlign w:val="center"/>
          </w:tcPr>
          <w:p>
            <w:pPr>
              <w:spacing w:line="240" w:lineRule="auto"/>
              <w:jc w:val="center"/>
              <w:rPr>
                <w:rFonts w:hint="eastAsia" w:ascii="仿宋_GB2312" w:hAnsi="仿宋_GB2312" w:eastAsia="仿宋_GB2312" w:cs="仿宋_GB2312"/>
                <w:b/>
                <w:bCs/>
                <w:color w:val="FF0000"/>
                <w:sz w:val="24"/>
                <w:szCs w:val="24"/>
                <w:lang w:eastAsia="zh-CN"/>
              </w:rPr>
            </w:pPr>
            <w:r>
              <w:rPr>
                <w:rFonts w:hint="eastAsia" w:ascii="仿宋_GB2312" w:hAnsi="仿宋_GB2312" w:eastAsia="仿宋_GB2312" w:cs="仿宋_GB2312"/>
                <w:b/>
                <w:bCs/>
                <w:color w:val="FF0000"/>
                <w:sz w:val="24"/>
                <w:szCs w:val="24"/>
                <w:lang w:val="en-US" w:eastAsia="zh-CN"/>
              </w:rPr>
              <w:t>2</w:t>
            </w:r>
          </w:p>
        </w:tc>
        <w:tc>
          <w:tcPr>
            <w:tcW w:w="708" w:type="dxa"/>
            <w:vAlign w:val="center"/>
          </w:tcPr>
          <w:p>
            <w:pPr>
              <w:spacing w:line="240" w:lineRule="auto"/>
              <w:jc w:val="center"/>
              <w:rPr>
                <w:rFonts w:hint="eastAsia" w:ascii="仿宋_GB2312" w:hAnsi="仿宋_GB2312" w:eastAsia="仿宋_GB2312" w:cs="仿宋_GB2312"/>
                <w:b/>
                <w:bCs/>
                <w:color w:val="FF0000"/>
                <w:sz w:val="24"/>
                <w:szCs w:val="24"/>
              </w:rPr>
            </w:pPr>
            <w:r>
              <w:rPr>
                <w:rFonts w:hint="eastAsia" w:ascii="仿宋_GB2312" w:hAnsi="仿宋_GB2312" w:eastAsia="仿宋_GB2312" w:cs="仿宋_GB2312"/>
                <w:b/>
                <w:bCs/>
                <w:color w:val="FF0000"/>
                <w:sz w:val="24"/>
                <w:szCs w:val="24"/>
              </w:rPr>
              <w:t>2</w:t>
            </w:r>
          </w:p>
        </w:tc>
        <w:tc>
          <w:tcPr>
            <w:tcW w:w="709" w:type="dxa"/>
            <w:vAlign w:val="center"/>
          </w:tcPr>
          <w:p>
            <w:pPr>
              <w:spacing w:line="240" w:lineRule="auto"/>
              <w:jc w:val="center"/>
              <w:rPr>
                <w:rFonts w:hint="eastAsia" w:ascii="仿宋_GB2312" w:hAnsi="仿宋_GB2312" w:eastAsia="仿宋_GB2312" w:cs="仿宋_GB2312"/>
                <w:b/>
                <w:bCs/>
                <w:color w:val="FF0000"/>
                <w:sz w:val="24"/>
                <w:szCs w:val="24"/>
              </w:rPr>
            </w:pPr>
            <w:r>
              <w:rPr>
                <w:rFonts w:hint="eastAsia" w:ascii="仿宋_GB2312" w:hAnsi="仿宋_GB2312" w:eastAsia="仿宋_GB2312" w:cs="仿宋_GB2312"/>
                <w:b/>
                <w:bCs/>
                <w:color w:val="FF0000"/>
                <w:sz w:val="24"/>
                <w:szCs w:val="24"/>
              </w:rPr>
              <w:t>2</w:t>
            </w:r>
          </w:p>
        </w:tc>
        <w:tc>
          <w:tcPr>
            <w:tcW w:w="709" w:type="dxa"/>
            <w:vAlign w:val="center"/>
          </w:tcPr>
          <w:p>
            <w:pPr>
              <w:spacing w:line="240" w:lineRule="auto"/>
              <w:jc w:val="center"/>
              <w:rPr>
                <w:rFonts w:hint="eastAsia" w:ascii="仿宋_GB2312" w:hAnsi="仿宋_GB2312" w:eastAsia="仿宋_GB2312" w:cs="仿宋_GB2312"/>
                <w:b/>
                <w:bCs/>
                <w:color w:val="FF0000"/>
                <w:sz w:val="24"/>
                <w:szCs w:val="24"/>
                <w:lang w:val="en-US" w:eastAsia="zh-CN"/>
              </w:rPr>
            </w:pPr>
            <w:r>
              <w:rPr>
                <w:rFonts w:hint="eastAsia" w:ascii="仿宋_GB2312" w:hAnsi="仿宋_GB2312" w:eastAsia="仿宋_GB2312" w:cs="仿宋_GB2312"/>
                <w:b/>
                <w:bCs/>
                <w:color w:val="FF0000"/>
                <w:sz w:val="24"/>
                <w:szCs w:val="24"/>
                <w:lang w:val="en-US" w:eastAsia="zh-CN"/>
              </w:rPr>
              <w:t>2</w:t>
            </w:r>
          </w:p>
        </w:tc>
        <w:tc>
          <w:tcPr>
            <w:tcW w:w="709" w:type="dxa"/>
            <w:vAlign w:val="center"/>
          </w:tcPr>
          <w:p>
            <w:pPr>
              <w:spacing w:line="240" w:lineRule="auto"/>
              <w:jc w:val="center"/>
              <w:rPr>
                <w:rFonts w:hint="eastAsia" w:ascii="仿宋_GB2312" w:hAnsi="仿宋_GB2312" w:eastAsia="仿宋_GB2312" w:cs="仿宋_GB2312"/>
                <w:color w:val="FF0000"/>
                <w:sz w:val="24"/>
                <w:szCs w:val="24"/>
              </w:rPr>
            </w:pPr>
          </w:p>
        </w:tc>
        <w:tc>
          <w:tcPr>
            <w:tcW w:w="708" w:type="dxa"/>
            <w:vAlign w:val="center"/>
          </w:tcPr>
          <w:p>
            <w:pPr>
              <w:spacing w:line="240" w:lineRule="auto"/>
              <w:jc w:val="center"/>
              <w:rPr>
                <w:rFonts w:hint="eastAsia" w:ascii="仿宋_GB2312" w:hAnsi="仿宋_GB2312" w:eastAsia="仿宋_GB2312" w:cs="仿宋_GB2312"/>
                <w:color w:val="FF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655"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662"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977" w:type="dxa"/>
            <w:gridSpan w:val="2"/>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英语</w:t>
            </w:r>
          </w:p>
        </w:tc>
        <w:tc>
          <w:tcPr>
            <w:tcW w:w="709" w:type="dxa"/>
            <w:vAlign w:val="center"/>
          </w:tcPr>
          <w:p>
            <w:pPr>
              <w:spacing w:line="24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144</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8"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655"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662"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2977" w:type="dxa"/>
            <w:gridSpan w:val="2"/>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信息技术</w:t>
            </w:r>
          </w:p>
        </w:tc>
        <w:tc>
          <w:tcPr>
            <w:tcW w:w="709" w:type="dxa"/>
            <w:vAlign w:val="center"/>
          </w:tcPr>
          <w:p>
            <w:pPr>
              <w:spacing w:line="24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72</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8"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655"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662"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2977" w:type="dxa"/>
            <w:gridSpan w:val="2"/>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体育与健康</w:t>
            </w:r>
          </w:p>
        </w:tc>
        <w:tc>
          <w:tcPr>
            <w:tcW w:w="709" w:type="dxa"/>
            <w:vAlign w:val="center"/>
          </w:tcPr>
          <w:p>
            <w:pPr>
              <w:spacing w:line="24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144</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8"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655"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662"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2977" w:type="dxa"/>
            <w:gridSpan w:val="2"/>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艺术</w:t>
            </w:r>
          </w:p>
        </w:tc>
        <w:tc>
          <w:tcPr>
            <w:tcW w:w="709" w:type="dxa"/>
            <w:vAlign w:val="center"/>
          </w:tcPr>
          <w:p>
            <w:pPr>
              <w:spacing w:line="24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36</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08"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655"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662"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2977" w:type="dxa"/>
            <w:gridSpan w:val="2"/>
            <w:vAlign w:val="center"/>
          </w:tcPr>
          <w:p>
            <w:pPr>
              <w:spacing w:line="240" w:lineRule="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劳动教育</w:t>
            </w:r>
          </w:p>
        </w:tc>
        <w:tc>
          <w:tcPr>
            <w:tcW w:w="709" w:type="dxa"/>
            <w:vAlign w:val="center"/>
          </w:tcPr>
          <w:p>
            <w:pPr>
              <w:spacing w:line="24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24</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09" w:type="dxa"/>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655"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662"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w:t>
            </w:r>
          </w:p>
        </w:tc>
        <w:tc>
          <w:tcPr>
            <w:tcW w:w="2977" w:type="dxa"/>
            <w:gridSpan w:val="2"/>
            <w:vAlign w:val="center"/>
          </w:tcPr>
          <w:p>
            <w:pPr>
              <w:spacing w:line="240" w:lineRule="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历史</w:t>
            </w:r>
          </w:p>
        </w:tc>
        <w:tc>
          <w:tcPr>
            <w:tcW w:w="709" w:type="dxa"/>
            <w:vAlign w:val="center"/>
          </w:tcPr>
          <w:p>
            <w:pPr>
              <w:spacing w:line="24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72</w:t>
            </w:r>
          </w:p>
        </w:tc>
        <w:tc>
          <w:tcPr>
            <w:tcW w:w="709" w:type="dxa"/>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08" w:type="dxa"/>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09" w:type="dxa"/>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09" w:type="dxa"/>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655" w:type="dxa"/>
            <w:vMerge w:val="continue"/>
            <w:shd w:val="clear" w:color="auto" w:fill="auto"/>
            <w:vAlign w:val="center"/>
          </w:tcPr>
          <w:p>
            <w:pPr>
              <w:spacing w:line="240" w:lineRule="auto"/>
              <w:jc w:val="center"/>
              <w:rPr>
                <w:rFonts w:hint="eastAsia" w:ascii="仿宋_GB2312" w:hAnsi="仿宋_GB2312" w:eastAsia="仿宋_GB2312" w:cs="仿宋_GB2312"/>
                <w:color w:val="auto"/>
                <w:sz w:val="24"/>
                <w:szCs w:val="24"/>
              </w:rPr>
            </w:pPr>
          </w:p>
        </w:tc>
        <w:tc>
          <w:tcPr>
            <w:tcW w:w="662" w:type="dxa"/>
            <w:vMerge w:val="continue"/>
            <w:shd w:val="clear" w:color="auto" w:fill="auto"/>
            <w:vAlign w:val="center"/>
          </w:tcPr>
          <w:p>
            <w:pPr>
              <w:spacing w:line="240" w:lineRule="auto"/>
              <w:jc w:val="center"/>
              <w:rPr>
                <w:rFonts w:hint="eastAsia" w:ascii="仿宋_GB2312" w:hAnsi="仿宋_GB2312" w:eastAsia="仿宋_GB2312" w:cs="仿宋_GB2312"/>
                <w:color w:val="auto"/>
                <w:sz w:val="24"/>
                <w:szCs w:val="24"/>
              </w:rPr>
            </w:pPr>
          </w:p>
        </w:tc>
        <w:tc>
          <w:tcPr>
            <w:tcW w:w="3469" w:type="dxa"/>
            <w:gridSpan w:val="4"/>
            <w:shd w:val="clear" w:color="auto" w:fill="D9D9D9"/>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小计（占总学时比例</w:t>
            </w:r>
            <w:r>
              <w:rPr>
                <w:rFonts w:hint="eastAsia" w:ascii="仿宋_GB2312" w:hAnsi="仿宋_GB2312" w:eastAsia="仿宋_GB2312" w:cs="仿宋_GB2312"/>
                <w:color w:val="auto"/>
                <w:sz w:val="24"/>
                <w:szCs w:val="24"/>
                <w:highlight w:val="none"/>
                <w:lang w:val="en-US" w:eastAsia="zh-CN"/>
              </w:rPr>
              <w:t>28.7</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w:t>
            </w:r>
          </w:p>
        </w:tc>
        <w:tc>
          <w:tcPr>
            <w:tcW w:w="709" w:type="dxa"/>
            <w:shd w:val="clear" w:color="auto" w:fill="D9D9D9"/>
            <w:vAlign w:val="center"/>
          </w:tcPr>
          <w:p>
            <w:pPr>
              <w:spacing w:line="24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highlight w:val="none"/>
                <w:lang w:val="en-US" w:eastAsia="zh-CN"/>
              </w:rPr>
              <w:t>924</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4</w:t>
            </w:r>
          </w:p>
        </w:tc>
        <w:tc>
          <w:tcPr>
            <w:tcW w:w="708" w:type="dxa"/>
            <w:shd w:val="clear" w:color="auto" w:fill="D9D9D9"/>
            <w:vAlign w:val="center"/>
          </w:tcPr>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4</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2</w:t>
            </w:r>
          </w:p>
        </w:tc>
        <w:tc>
          <w:tcPr>
            <w:tcW w:w="709" w:type="dxa"/>
            <w:shd w:val="clear" w:color="auto" w:fill="D9D9D9"/>
            <w:vAlign w:val="center"/>
          </w:tcPr>
          <w:p>
            <w:pPr>
              <w:spacing w:line="24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8" w:type="dxa"/>
            <w:shd w:val="clear" w:color="auto" w:fill="D9D9D9"/>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655"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662" w:type="dxa"/>
            <w:vMerge w:val="restart"/>
            <w:textDirection w:val="tbRlV"/>
            <w:vAlign w:val="center"/>
          </w:tcPr>
          <w:p>
            <w:pPr>
              <w:spacing w:line="240" w:lineRule="auto"/>
              <w:jc w:val="center"/>
              <w:rPr>
                <w:rFonts w:hint="eastAsia" w:ascii="仿宋_GB2312" w:hAnsi="仿宋_GB2312" w:eastAsia="仿宋_GB2312" w:cs="仿宋_GB2312"/>
                <w:snapToGrid w:val="0"/>
                <w:color w:val="auto"/>
                <w:kern w:val="21"/>
                <w:sz w:val="24"/>
                <w:szCs w:val="24"/>
              </w:rPr>
            </w:pPr>
            <w:r>
              <w:rPr>
                <w:rFonts w:hint="eastAsia" w:ascii="仿宋_GB2312" w:hAnsi="仿宋_GB2312" w:eastAsia="仿宋_GB2312" w:cs="仿宋_GB2312"/>
                <w:snapToGrid w:val="0"/>
                <w:color w:val="auto"/>
                <w:kern w:val="21"/>
                <w:sz w:val="24"/>
                <w:szCs w:val="24"/>
              </w:rPr>
              <w:t xml:space="preserve">公共基础选修课程 </w:t>
            </w: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977" w:type="dxa"/>
            <w:gridSpan w:val="2"/>
            <w:vAlign w:val="center"/>
          </w:tcPr>
          <w:p>
            <w:pPr>
              <w:spacing w:line="240" w:lineRule="auto"/>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普通话</w:t>
            </w:r>
          </w:p>
        </w:tc>
        <w:tc>
          <w:tcPr>
            <w:tcW w:w="709" w:type="dxa"/>
            <w:vMerge w:val="restart"/>
            <w:vAlign w:val="center"/>
          </w:tcPr>
          <w:p>
            <w:pPr>
              <w:spacing w:line="24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72</w:t>
            </w:r>
          </w:p>
        </w:tc>
        <w:tc>
          <w:tcPr>
            <w:tcW w:w="709" w:type="dxa"/>
            <w:vMerge w:val="restart"/>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08" w:type="dxa"/>
            <w:vMerge w:val="restart"/>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09" w:type="dxa"/>
            <w:vMerge w:val="restart"/>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09" w:type="dxa"/>
            <w:vMerge w:val="restart"/>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09" w:type="dxa"/>
            <w:vMerge w:val="restart"/>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708" w:type="dxa"/>
            <w:vMerge w:val="restart"/>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655"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662" w:type="dxa"/>
            <w:vMerge w:val="continue"/>
            <w:textDirection w:val="tbRlV"/>
            <w:vAlign w:val="center"/>
          </w:tcPr>
          <w:p>
            <w:pPr>
              <w:spacing w:line="240" w:lineRule="auto"/>
              <w:ind w:left="113" w:right="113"/>
              <w:jc w:val="center"/>
              <w:rPr>
                <w:rFonts w:hint="eastAsia" w:ascii="仿宋_GB2312" w:hAnsi="仿宋_GB2312" w:eastAsia="仿宋_GB2312" w:cs="仿宋_GB2312"/>
                <w:color w:val="auto"/>
                <w:sz w:val="24"/>
                <w:szCs w:val="24"/>
              </w:rPr>
            </w:pP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977" w:type="dxa"/>
            <w:gridSpan w:val="2"/>
            <w:vAlign w:val="center"/>
          </w:tcPr>
          <w:p>
            <w:pPr>
              <w:spacing w:line="240" w:lineRule="auto"/>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社交礼仪</w:t>
            </w:r>
          </w:p>
        </w:tc>
        <w:tc>
          <w:tcPr>
            <w:tcW w:w="709" w:type="dxa"/>
            <w:vMerge w:val="continue"/>
            <w:vAlign w:val="center"/>
          </w:tcPr>
          <w:p>
            <w:pPr>
              <w:spacing w:line="240" w:lineRule="auto"/>
              <w:jc w:val="center"/>
              <w:rPr>
                <w:rFonts w:hint="eastAsia" w:ascii="仿宋_GB2312" w:hAnsi="仿宋_GB2312" w:eastAsia="仿宋_GB2312" w:cs="仿宋_GB2312"/>
                <w:color w:val="auto"/>
                <w:sz w:val="24"/>
              </w:rPr>
            </w:pPr>
          </w:p>
        </w:tc>
        <w:tc>
          <w:tcPr>
            <w:tcW w:w="709"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708"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709"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709"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709"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708" w:type="dxa"/>
            <w:vMerge w:val="continue"/>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655" w:type="dxa"/>
            <w:vMerge w:val="continue"/>
            <w:vAlign w:val="center"/>
          </w:tcPr>
          <w:p>
            <w:pPr>
              <w:spacing w:line="240" w:lineRule="auto"/>
              <w:rPr>
                <w:rFonts w:hint="eastAsia" w:ascii="仿宋_GB2312" w:hAnsi="仿宋_GB2312" w:eastAsia="仿宋_GB2312" w:cs="仿宋_GB2312"/>
                <w:color w:val="auto"/>
                <w:sz w:val="24"/>
                <w:szCs w:val="24"/>
              </w:rPr>
            </w:pPr>
          </w:p>
        </w:tc>
        <w:tc>
          <w:tcPr>
            <w:tcW w:w="662" w:type="dxa"/>
            <w:vMerge w:val="continue"/>
            <w:vAlign w:val="center"/>
          </w:tcPr>
          <w:p>
            <w:pPr>
              <w:spacing w:line="240" w:lineRule="auto"/>
              <w:rPr>
                <w:rFonts w:hint="eastAsia" w:ascii="仿宋_GB2312" w:hAnsi="仿宋_GB2312" w:eastAsia="仿宋_GB2312" w:cs="仿宋_GB2312"/>
                <w:color w:val="auto"/>
                <w:sz w:val="24"/>
                <w:szCs w:val="24"/>
              </w:rPr>
            </w:pP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2977" w:type="dxa"/>
            <w:gridSpan w:val="2"/>
            <w:vAlign w:val="center"/>
          </w:tcPr>
          <w:p>
            <w:pPr>
              <w:spacing w:line="240" w:lineRule="auto"/>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其它</w:t>
            </w:r>
          </w:p>
        </w:tc>
        <w:tc>
          <w:tcPr>
            <w:tcW w:w="709" w:type="dxa"/>
            <w:vMerge w:val="continue"/>
            <w:vAlign w:val="center"/>
          </w:tcPr>
          <w:p>
            <w:pPr>
              <w:spacing w:line="240" w:lineRule="auto"/>
              <w:jc w:val="center"/>
              <w:rPr>
                <w:rFonts w:hint="eastAsia" w:ascii="仿宋_GB2312" w:hAnsi="仿宋_GB2312" w:eastAsia="仿宋_GB2312" w:cs="仿宋_GB2312"/>
                <w:color w:val="auto"/>
                <w:sz w:val="24"/>
              </w:rPr>
            </w:pPr>
          </w:p>
        </w:tc>
        <w:tc>
          <w:tcPr>
            <w:tcW w:w="709"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708"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709"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709"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709"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708" w:type="dxa"/>
            <w:vMerge w:val="continue"/>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4" w:hRule="atLeast"/>
          <w:tblHeader/>
        </w:trPr>
        <w:tc>
          <w:tcPr>
            <w:tcW w:w="655" w:type="dxa"/>
            <w:vMerge w:val="continue"/>
            <w:shd w:val="clear" w:color="auto" w:fill="auto"/>
            <w:vAlign w:val="center"/>
          </w:tcPr>
          <w:p>
            <w:pPr>
              <w:spacing w:line="240" w:lineRule="auto"/>
              <w:rPr>
                <w:rFonts w:hint="eastAsia" w:ascii="仿宋_GB2312" w:hAnsi="仿宋_GB2312" w:eastAsia="仿宋_GB2312" w:cs="仿宋_GB2312"/>
                <w:color w:val="auto"/>
                <w:sz w:val="24"/>
                <w:szCs w:val="24"/>
              </w:rPr>
            </w:pPr>
          </w:p>
        </w:tc>
        <w:tc>
          <w:tcPr>
            <w:tcW w:w="662" w:type="dxa"/>
            <w:vMerge w:val="continue"/>
            <w:shd w:val="clear" w:color="auto" w:fill="auto"/>
            <w:vAlign w:val="center"/>
          </w:tcPr>
          <w:p>
            <w:pPr>
              <w:spacing w:line="240" w:lineRule="auto"/>
              <w:rPr>
                <w:rFonts w:hint="eastAsia" w:ascii="仿宋_GB2312" w:hAnsi="仿宋_GB2312" w:eastAsia="仿宋_GB2312" w:cs="仿宋_GB2312"/>
                <w:color w:val="auto"/>
                <w:sz w:val="24"/>
                <w:szCs w:val="24"/>
              </w:rPr>
            </w:pPr>
          </w:p>
        </w:tc>
        <w:tc>
          <w:tcPr>
            <w:tcW w:w="3469" w:type="dxa"/>
            <w:gridSpan w:val="4"/>
            <w:shd w:val="clear" w:color="auto" w:fill="D9D9D9"/>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小计（占总学时比例</w:t>
            </w:r>
            <w:r>
              <w:rPr>
                <w:rFonts w:hint="eastAsia" w:ascii="仿宋_GB2312" w:hAnsi="仿宋_GB2312" w:eastAsia="仿宋_GB2312" w:cs="仿宋_GB2312"/>
                <w:color w:val="auto"/>
                <w:sz w:val="24"/>
                <w:szCs w:val="24"/>
                <w:highlight w:val="none"/>
                <w:lang w:val="en-US" w:eastAsia="zh-CN"/>
              </w:rPr>
              <w:t>2.24</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w:t>
            </w:r>
          </w:p>
        </w:tc>
        <w:tc>
          <w:tcPr>
            <w:tcW w:w="709" w:type="dxa"/>
            <w:shd w:val="clear" w:color="auto" w:fill="D9D9D9"/>
            <w:vAlign w:val="center"/>
          </w:tcPr>
          <w:p>
            <w:pPr>
              <w:spacing w:line="24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highlight w:val="none"/>
                <w:lang w:val="en-US" w:eastAsia="zh-CN"/>
              </w:rPr>
              <w:t>72</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1</w:t>
            </w:r>
          </w:p>
        </w:tc>
        <w:tc>
          <w:tcPr>
            <w:tcW w:w="708" w:type="dxa"/>
            <w:shd w:val="clear" w:color="auto" w:fill="D9D9D9"/>
            <w:vAlign w:val="center"/>
          </w:tcPr>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0</w:t>
            </w:r>
          </w:p>
        </w:tc>
        <w:tc>
          <w:tcPr>
            <w:tcW w:w="708" w:type="dxa"/>
            <w:shd w:val="clear" w:color="auto" w:fill="D9D9D9"/>
            <w:vAlign w:val="center"/>
          </w:tcPr>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7" w:hRule="exact"/>
          <w:tblHeader/>
        </w:trPr>
        <w:tc>
          <w:tcPr>
            <w:tcW w:w="655" w:type="dxa"/>
            <w:vMerge w:val="restart"/>
            <w:textDirection w:val="tbRlV"/>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专 业 技 能 课 程</w:t>
            </w:r>
          </w:p>
        </w:tc>
        <w:tc>
          <w:tcPr>
            <w:tcW w:w="662" w:type="dxa"/>
            <w:vMerge w:val="restart"/>
            <w:textDirection w:val="tbRlV"/>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专业基础课程</w:t>
            </w: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977" w:type="dxa"/>
            <w:gridSpan w:val="2"/>
            <w:vAlign w:val="center"/>
          </w:tcPr>
          <w:p>
            <w:pPr>
              <w:spacing w:line="240" w:lineRule="auto"/>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物流基础</w:t>
            </w:r>
          </w:p>
        </w:tc>
        <w:tc>
          <w:tcPr>
            <w:tcW w:w="709" w:type="dxa"/>
            <w:vAlign w:val="center"/>
          </w:tcPr>
          <w:p>
            <w:pPr>
              <w:tabs>
                <w:tab w:val="center" w:pos="4153"/>
                <w:tab w:val="right" w:pos="8306"/>
              </w:tabs>
              <w:adjustRightInd w:val="0"/>
              <w:snapToGrid w:val="0"/>
              <w:spacing w:line="240" w:lineRule="auto"/>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128</w:t>
            </w:r>
          </w:p>
        </w:tc>
        <w:tc>
          <w:tcPr>
            <w:tcW w:w="709"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708"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709"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rPr>
            </w:pPr>
          </w:p>
        </w:tc>
        <w:tc>
          <w:tcPr>
            <w:tcW w:w="709"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709"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708"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1" w:hRule="exact"/>
          <w:tblHeader/>
        </w:trPr>
        <w:tc>
          <w:tcPr>
            <w:tcW w:w="655" w:type="dxa"/>
            <w:vMerge w:val="continue"/>
            <w:vAlign w:val="center"/>
          </w:tcPr>
          <w:p>
            <w:pPr>
              <w:spacing w:line="240" w:lineRule="auto"/>
              <w:rPr>
                <w:rFonts w:hint="eastAsia" w:ascii="仿宋_GB2312" w:hAnsi="仿宋_GB2312" w:eastAsia="仿宋_GB2312" w:cs="仿宋_GB2312"/>
                <w:color w:val="auto"/>
                <w:sz w:val="24"/>
                <w:szCs w:val="24"/>
              </w:rPr>
            </w:pPr>
          </w:p>
        </w:tc>
        <w:tc>
          <w:tcPr>
            <w:tcW w:w="662" w:type="dxa"/>
            <w:vMerge w:val="continue"/>
            <w:vAlign w:val="center"/>
          </w:tcPr>
          <w:p>
            <w:pPr>
              <w:spacing w:line="240" w:lineRule="auto"/>
              <w:rPr>
                <w:rFonts w:hint="eastAsia" w:ascii="仿宋_GB2312" w:hAnsi="仿宋_GB2312" w:eastAsia="仿宋_GB2312" w:cs="仿宋_GB2312"/>
                <w:color w:val="auto"/>
                <w:sz w:val="24"/>
                <w:szCs w:val="24"/>
              </w:rPr>
            </w:pP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977" w:type="dxa"/>
            <w:gridSpan w:val="2"/>
            <w:vAlign w:val="center"/>
          </w:tcPr>
          <w:p>
            <w:pPr>
              <w:spacing w:line="240" w:lineRule="auto"/>
              <w:jc w:val="lef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物流设施与设备</w:t>
            </w:r>
          </w:p>
        </w:tc>
        <w:tc>
          <w:tcPr>
            <w:tcW w:w="709" w:type="dxa"/>
            <w:vAlign w:val="center"/>
          </w:tcPr>
          <w:p>
            <w:pPr>
              <w:tabs>
                <w:tab w:val="center" w:pos="4153"/>
                <w:tab w:val="right" w:pos="8306"/>
              </w:tabs>
              <w:adjustRightInd w:val="0"/>
              <w:snapToGrid w:val="0"/>
              <w:spacing w:line="240" w:lineRule="auto"/>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64</w:t>
            </w:r>
          </w:p>
        </w:tc>
        <w:tc>
          <w:tcPr>
            <w:tcW w:w="709"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rPr>
            </w:pPr>
          </w:p>
        </w:tc>
        <w:tc>
          <w:tcPr>
            <w:tcW w:w="708"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rPr>
            </w:pPr>
          </w:p>
        </w:tc>
        <w:tc>
          <w:tcPr>
            <w:tcW w:w="709"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09" w:type="dxa"/>
            <w:vAlign w:val="center"/>
          </w:tcPr>
          <w:p>
            <w:pPr>
              <w:adjustRightInd w:val="0"/>
              <w:snapToGrid w:val="0"/>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09"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708"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9" w:hRule="exact"/>
          <w:tblHeader/>
        </w:trPr>
        <w:tc>
          <w:tcPr>
            <w:tcW w:w="655" w:type="dxa"/>
            <w:vMerge w:val="continue"/>
            <w:vAlign w:val="center"/>
          </w:tcPr>
          <w:p>
            <w:pPr>
              <w:spacing w:line="240" w:lineRule="auto"/>
              <w:rPr>
                <w:rFonts w:hint="eastAsia" w:ascii="仿宋_GB2312" w:hAnsi="仿宋_GB2312" w:eastAsia="仿宋_GB2312" w:cs="仿宋_GB2312"/>
                <w:color w:val="auto"/>
                <w:sz w:val="24"/>
                <w:szCs w:val="24"/>
              </w:rPr>
            </w:pPr>
          </w:p>
        </w:tc>
        <w:tc>
          <w:tcPr>
            <w:tcW w:w="662" w:type="dxa"/>
            <w:vMerge w:val="continue"/>
            <w:vAlign w:val="center"/>
          </w:tcPr>
          <w:p>
            <w:pPr>
              <w:spacing w:line="240" w:lineRule="auto"/>
              <w:rPr>
                <w:rFonts w:hint="eastAsia" w:ascii="仿宋_GB2312" w:hAnsi="仿宋_GB2312" w:eastAsia="仿宋_GB2312" w:cs="仿宋_GB2312"/>
                <w:color w:val="auto"/>
                <w:sz w:val="24"/>
                <w:szCs w:val="24"/>
              </w:rPr>
            </w:pP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977" w:type="dxa"/>
            <w:gridSpan w:val="2"/>
            <w:vAlign w:val="center"/>
          </w:tcPr>
          <w:p>
            <w:pPr>
              <w:tabs>
                <w:tab w:val="center" w:pos="4153"/>
                <w:tab w:val="right" w:pos="8306"/>
              </w:tabs>
              <w:snapToGrid w:val="0"/>
              <w:spacing w:line="240" w:lineRule="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运输实务</w:t>
            </w:r>
          </w:p>
        </w:tc>
        <w:tc>
          <w:tcPr>
            <w:tcW w:w="709" w:type="dxa"/>
            <w:vAlign w:val="center"/>
          </w:tcPr>
          <w:p>
            <w:pPr>
              <w:tabs>
                <w:tab w:val="center" w:pos="4153"/>
                <w:tab w:val="right" w:pos="8306"/>
              </w:tabs>
              <w:adjustRightInd w:val="0"/>
              <w:snapToGrid w:val="0"/>
              <w:spacing w:line="240" w:lineRule="auto"/>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64</w:t>
            </w:r>
          </w:p>
        </w:tc>
        <w:tc>
          <w:tcPr>
            <w:tcW w:w="709"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rPr>
            </w:pPr>
          </w:p>
        </w:tc>
        <w:tc>
          <w:tcPr>
            <w:tcW w:w="708"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rPr>
            </w:pPr>
          </w:p>
        </w:tc>
        <w:tc>
          <w:tcPr>
            <w:tcW w:w="709"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09" w:type="dxa"/>
            <w:vAlign w:val="center"/>
          </w:tcPr>
          <w:p>
            <w:pPr>
              <w:adjustRightInd w:val="0"/>
              <w:snapToGrid w:val="0"/>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09"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708"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1" w:hRule="exact"/>
          <w:tblHeader/>
        </w:trPr>
        <w:tc>
          <w:tcPr>
            <w:tcW w:w="655" w:type="dxa"/>
            <w:vMerge w:val="continue"/>
            <w:vAlign w:val="center"/>
          </w:tcPr>
          <w:p>
            <w:pPr>
              <w:spacing w:line="240" w:lineRule="auto"/>
              <w:rPr>
                <w:rFonts w:hint="eastAsia" w:ascii="仿宋_GB2312" w:hAnsi="仿宋_GB2312" w:eastAsia="仿宋_GB2312" w:cs="仿宋_GB2312"/>
                <w:color w:val="auto"/>
                <w:sz w:val="24"/>
                <w:szCs w:val="24"/>
              </w:rPr>
            </w:pPr>
          </w:p>
        </w:tc>
        <w:tc>
          <w:tcPr>
            <w:tcW w:w="662" w:type="dxa"/>
            <w:vMerge w:val="continue"/>
            <w:vAlign w:val="center"/>
          </w:tcPr>
          <w:p>
            <w:pPr>
              <w:spacing w:line="240" w:lineRule="auto"/>
              <w:rPr>
                <w:rFonts w:hint="eastAsia" w:ascii="仿宋_GB2312" w:hAnsi="仿宋_GB2312" w:eastAsia="仿宋_GB2312" w:cs="仿宋_GB2312"/>
                <w:color w:val="auto"/>
                <w:sz w:val="24"/>
                <w:szCs w:val="24"/>
              </w:rPr>
            </w:pP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977" w:type="dxa"/>
            <w:gridSpan w:val="2"/>
            <w:vAlign w:val="center"/>
          </w:tcPr>
          <w:p>
            <w:pPr>
              <w:tabs>
                <w:tab w:val="center" w:pos="4153"/>
                <w:tab w:val="right" w:pos="8306"/>
              </w:tabs>
              <w:snapToGrid w:val="0"/>
              <w:spacing w:line="240" w:lineRule="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lang w:val="en-US" w:eastAsia="zh-CN"/>
              </w:rPr>
              <w:t>仓储实务</w:t>
            </w:r>
          </w:p>
        </w:tc>
        <w:tc>
          <w:tcPr>
            <w:tcW w:w="709" w:type="dxa"/>
            <w:vAlign w:val="center"/>
          </w:tcPr>
          <w:p>
            <w:pPr>
              <w:adjustRightInd w:val="0"/>
              <w:snapToGrid w:val="0"/>
              <w:spacing w:line="240" w:lineRule="auto"/>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128</w:t>
            </w:r>
          </w:p>
        </w:tc>
        <w:tc>
          <w:tcPr>
            <w:tcW w:w="709" w:type="dxa"/>
            <w:vAlign w:val="center"/>
          </w:tcPr>
          <w:p>
            <w:pPr>
              <w:adjustRightInd w:val="0"/>
              <w:snapToGrid w:val="0"/>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08" w:type="dxa"/>
            <w:vAlign w:val="center"/>
          </w:tcPr>
          <w:p>
            <w:pPr>
              <w:adjustRightInd w:val="0"/>
              <w:snapToGrid w:val="0"/>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09"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709"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709"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708"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3" w:hRule="exact"/>
          <w:tblHeader/>
        </w:trPr>
        <w:tc>
          <w:tcPr>
            <w:tcW w:w="655" w:type="dxa"/>
            <w:vMerge w:val="continue"/>
            <w:vAlign w:val="center"/>
          </w:tcPr>
          <w:p>
            <w:pPr>
              <w:spacing w:line="240" w:lineRule="auto"/>
              <w:rPr>
                <w:rFonts w:hint="eastAsia" w:ascii="仿宋_GB2312" w:hAnsi="仿宋_GB2312" w:eastAsia="仿宋_GB2312" w:cs="仿宋_GB2312"/>
                <w:color w:val="auto"/>
                <w:sz w:val="24"/>
                <w:szCs w:val="24"/>
              </w:rPr>
            </w:pPr>
          </w:p>
        </w:tc>
        <w:tc>
          <w:tcPr>
            <w:tcW w:w="662" w:type="dxa"/>
            <w:vMerge w:val="continue"/>
            <w:textDirection w:val="tbRlV"/>
            <w:vAlign w:val="center"/>
          </w:tcPr>
          <w:p>
            <w:pPr>
              <w:spacing w:line="240" w:lineRule="auto"/>
              <w:rPr>
                <w:rFonts w:hint="eastAsia" w:ascii="仿宋_GB2312" w:hAnsi="仿宋_GB2312" w:eastAsia="仿宋_GB2312" w:cs="仿宋_GB2312"/>
                <w:color w:val="auto"/>
                <w:sz w:val="24"/>
                <w:szCs w:val="24"/>
              </w:rPr>
            </w:pP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2977" w:type="dxa"/>
            <w:gridSpan w:val="2"/>
            <w:vAlign w:val="center"/>
          </w:tcPr>
          <w:p>
            <w:pPr>
              <w:tabs>
                <w:tab w:val="center" w:pos="4153"/>
                <w:tab w:val="right" w:pos="8306"/>
              </w:tabs>
              <w:snapToGrid w:val="0"/>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货物认知与养护</w:t>
            </w:r>
          </w:p>
        </w:tc>
        <w:tc>
          <w:tcPr>
            <w:tcW w:w="709" w:type="dxa"/>
            <w:vAlign w:val="center"/>
          </w:tcPr>
          <w:p>
            <w:pPr>
              <w:tabs>
                <w:tab w:val="center" w:pos="4153"/>
                <w:tab w:val="right" w:pos="8306"/>
              </w:tabs>
              <w:adjustRightInd w:val="0"/>
              <w:snapToGrid w:val="0"/>
              <w:spacing w:line="240" w:lineRule="auto"/>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128</w:t>
            </w:r>
          </w:p>
        </w:tc>
        <w:tc>
          <w:tcPr>
            <w:tcW w:w="709"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08"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09"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rPr>
            </w:pPr>
          </w:p>
        </w:tc>
        <w:tc>
          <w:tcPr>
            <w:tcW w:w="709"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709"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708"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3" w:hRule="exact"/>
          <w:tblHeader/>
        </w:trPr>
        <w:tc>
          <w:tcPr>
            <w:tcW w:w="655" w:type="dxa"/>
            <w:vMerge w:val="continue"/>
            <w:vAlign w:val="center"/>
          </w:tcPr>
          <w:p>
            <w:pPr>
              <w:spacing w:line="240" w:lineRule="auto"/>
              <w:rPr>
                <w:rFonts w:hint="eastAsia" w:ascii="仿宋_GB2312" w:hAnsi="仿宋_GB2312" w:eastAsia="仿宋_GB2312" w:cs="仿宋_GB2312"/>
                <w:color w:val="auto"/>
                <w:sz w:val="24"/>
                <w:szCs w:val="24"/>
              </w:rPr>
            </w:pPr>
          </w:p>
        </w:tc>
        <w:tc>
          <w:tcPr>
            <w:tcW w:w="662" w:type="dxa"/>
            <w:vMerge w:val="continue"/>
            <w:textDirection w:val="tbRlV"/>
            <w:vAlign w:val="center"/>
          </w:tcPr>
          <w:p>
            <w:pPr>
              <w:spacing w:line="240" w:lineRule="auto"/>
              <w:rPr>
                <w:rFonts w:hint="eastAsia" w:ascii="仿宋_GB2312" w:hAnsi="仿宋_GB2312" w:eastAsia="仿宋_GB2312" w:cs="仿宋_GB2312"/>
                <w:color w:val="auto"/>
                <w:sz w:val="24"/>
                <w:szCs w:val="24"/>
              </w:rPr>
            </w:pP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2977" w:type="dxa"/>
            <w:gridSpan w:val="2"/>
            <w:vAlign w:val="center"/>
          </w:tcPr>
          <w:p>
            <w:pPr>
              <w:tabs>
                <w:tab w:val="center" w:pos="4153"/>
                <w:tab w:val="right" w:pos="8306"/>
              </w:tabs>
              <w:snapToGrid w:val="0"/>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物流法律法规</w:t>
            </w:r>
          </w:p>
        </w:tc>
        <w:tc>
          <w:tcPr>
            <w:tcW w:w="709" w:type="dxa"/>
            <w:vAlign w:val="center"/>
          </w:tcPr>
          <w:p>
            <w:pPr>
              <w:tabs>
                <w:tab w:val="center" w:pos="4153"/>
                <w:tab w:val="right" w:pos="8306"/>
              </w:tabs>
              <w:adjustRightInd w:val="0"/>
              <w:snapToGrid w:val="0"/>
              <w:spacing w:line="240" w:lineRule="auto"/>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64</w:t>
            </w:r>
          </w:p>
        </w:tc>
        <w:tc>
          <w:tcPr>
            <w:tcW w:w="709"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rPr>
            </w:pPr>
          </w:p>
        </w:tc>
        <w:tc>
          <w:tcPr>
            <w:tcW w:w="708"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rPr>
            </w:pPr>
          </w:p>
        </w:tc>
        <w:tc>
          <w:tcPr>
            <w:tcW w:w="709"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09" w:type="dxa"/>
            <w:vAlign w:val="center"/>
          </w:tcPr>
          <w:p>
            <w:pPr>
              <w:adjustRightInd w:val="0"/>
              <w:snapToGrid w:val="0"/>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09"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708"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3" w:hRule="exact"/>
          <w:tblHeader/>
        </w:trPr>
        <w:tc>
          <w:tcPr>
            <w:tcW w:w="655" w:type="dxa"/>
            <w:vMerge w:val="continue"/>
            <w:vAlign w:val="center"/>
          </w:tcPr>
          <w:p>
            <w:pPr>
              <w:spacing w:line="240" w:lineRule="auto"/>
              <w:rPr>
                <w:rFonts w:hint="eastAsia" w:ascii="仿宋_GB2312" w:hAnsi="仿宋_GB2312" w:eastAsia="仿宋_GB2312" w:cs="仿宋_GB2312"/>
                <w:color w:val="auto"/>
                <w:sz w:val="24"/>
                <w:szCs w:val="24"/>
              </w:rPr>
            </w:pPr>
          </w:p>
        </w:tc>
        <w:tc>
          <w:tcPr>
            <w:tcW w:w="662" w:type="dxa"/>
            <w:vMerge w:val="continue"/>
            <w:textDirection w:val="tbRlV"/>
            <w:vAlign w:val="center"/>
          </w:tcPr>
          <w:p>
            <w:pPr>
              <w:spacing w:line="240" w:lineRule="auto"/>
              <w:rPr>
                <w:rFonts w:hint="eastAsia" w:ascii="仿宋_GB2312" w:hAnsi="仿宋_GB2312" w:eastAsia="仿宋_GB2312" w:cs="仿宋_GB2312"/>
                <w:color w:val="auto"/>
                <w:sz w:val="24"/>
                <w:szCs w:val="24"/>
              </w:rPr>
            </w:pP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2977" w:type="dxa"/>
            <w:gridSpan w:val="2"/>
            <w:vAlign w:val="center"/>
          </w:tcPr>
          <w:p>
            <w:pPr>
              <w:tabs>
                <w:tab w:val="center" w:pos="4153"/>
                <w:tab w:val="right" w:pos="8306"/>
              </w:tabs>
              <w:snapToGrid w:val="0"/>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物流营销实物</w:t>
            </w:r>
          </w:p>
        </w:tc>
        <w:tc>
          <w:tcPr>
            <w:tcW w:w="709" w:type="dxa"/>
            <w:vAlign w:val="center"/>
          </w:tcPr>
          <w:p>
            <w:pPr>
              <w:tabs>
                <w:tab w:val="center" w:pos="4153"/>
                <w:tab w:val="right" w:pos="8306"/>
              </w:tabs>
              <w:adjustRightInd w:val="0"/>
              <w:snapToGrid w:val="0"/>
              <w:spacing w:line="240" w:lineRule="auto"/>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96</w:t>
            </w:r>
          </w:p>
        </w:tc>
        <w:tc>
          <w:tcPr>
            <w:tcW w:w="709"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08"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09"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rPr>
            </w:pPr>
          </w:p>
        </w:tc>
        <w:tc>
          <w:tcPr>
            <w:tcW w:w="709"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709"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708"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3" w:hRule="exact"/>
          <w:tblHeader/>
        </w:trPr>
        <w:tc>
          <w:tcPr>
            <w:tcW w:w="655" w:type="dxa"/>
            <w:vMerge w:val="continue"/>
            <w:vAlign w:val="center"/>
          </w:tcPr>
          <w:p>
            <w:pPr>
              <w:spacing w:line="240" w:lineRule="auto"/>
              <w:rPr>
                <w:rFonts w:hint="eastAsia" w:ascii="仿宋_GB2312" w:hAnsi="仿宋_GB2312" w:eastAsia="仿宋_GB2312" w:cs="仿宋_GB2312"/>
                <w:color w:val="auto"/>
                <w:sz w:val="24"/>
                <w:szCs w:val="24"/>
              </w:rPr>
            </w:pPr>
          </w:p>
        </w:tc>
        <w:tc>
          <w:tcPr>
            <w:tcW w:w="662" w:type="dxa"/>
            <w:vMerge w:val="continue"/>
            <w:textDirection w:val="tbRlV"/>
            <w:vAlign w:val="center"/>
          </w:tcPr>
          <w:p>
            <w:pPr>
              <w:spacing w:line="240" w:lineRule="auto"/>
              <w:rPr>
                <w:rFonts w:hint="eastAsia" w:ascii="仿宋_GB2312" w:hAnsi="仿宋_GB2312" w:eastAsia="仿宋_GB2312" w:cs="仿宋_GB2312"/>
                <w:color w:val="auto"/>
                <w:sz w:val="24"/>
                <w:szCs w:val="24"/>
              </w:rPr>
            </w:pPr>
          </w:p>
        </w:tc>
        <w:tc>
          <w:tcPr>
            <w:tcW w:w="492" w:type="dxa"/>
            <w:gridSpan w:val="2"/>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2977" w:type="dxa"/>
            <w:gridSpan w:val="2"/>
            <w:vAlign w:val="center"/>
          </w:tcPr>
          <w:p>
            <w:pPr>
              <w:tabs>
                <w:tab w:val="center" w:pos="4153"/>
                <w:tab w:val="right" w:pos="8306"/>
              </w:tabs>
              <w:snapToGrid w:val="0"/>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物流信息技术</w:t>
            </w:r>
          </w:p>
        </w:tc>
        <w:tc>
          <w:tcPr>
            <w:tcW w:w="709" w:type="dxa"/>
            <w:vAlign w:val="center"/>
          </w:tcPr>
          <w:p>
            <w:pPr>
              <w:tabs>
                <w:tab w:val="center" w:pos="4153"/>
                <w:tab w:val="right" w:pos="8306"/>
              </w:tabs>
              <w:adjustRightInd w:val="0"/>
              <w:snapToGrid w:val="0"/>
              <w:spacing w:line="240" w:lineRule="auto"/>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96</w:t>
            </w:r>
          </w:p>
        </w:tc>
        <w:tc>
          <w:tcPr>
            <w:tcW w:w="709"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rPr>
            </w:pPr>
          </w:p>
        </w:tc>
        <w:tc>
          <w:tcPr>
            <w:tcW w:w="708"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rPr>
            </w:pPr>
          </w:p>
        </w:tc>
        <w:tc>
          <w:tcPr>
            <w:tcW w:w="709" w:type="dxa"/>
            <w:vAlign w:val="center"/>
          </w:tcPr>
          <w:p>
            <w:pPr>
              <w:tabs>
                <w:tab w:val="center" w:pos="4153"/>
                <w:tab w:val="right" w:pos="8306"/>
              </w:tabs>
              <w:adjustRightInd w:val="0"/>
              <w:snapToGrid w:val="0"/>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09" w:type="dxa"/>
            <w:vAlign w:val="center"/>
          </w:tcPr>
          <w:p>
            <w:pPr>
              <w:adjustRightInd w:val="0"/>
              <w:snapToGrid w:val="0"/>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09"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708" w:type="dxa"/>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1" w:hRule="atLeast"/>
          <w:tblHeader/>
        </w:trPr>
        <w:tc>
          <w:tcPr>
            <w:tcW w:w="655" w:type="dxa"/>
            <w:vMerge w:val="continue"/>
            <w:shd w:val="clear" w:color="auto" w:fill="auto"/>
            <w:vAlign w:val="center"/>
          </w:tcPr>
          <w:p>
            <w:pPr>
              <w:spacing w:line="240" w:lineRule="auto"/>
              <w:rPr>
                <w:rFonts w:hint="eastAsia" w:ascii="仿宋_GB2312" w:hAnsi="仿宋_GB2312" w:eastAsia="仿宋_GB2312" w:cs="仿宋_GB2312"/>
                <w:color w:val="auto"/>
                <w:sz w:val="24"/>
                <w:szCs w:val="24"/>
              </w:rPr>
            </w:pPr>
          </w:p>
        </w:tc>
        <w:tc>
          <w:tcPr>
            <w:tcW w:w="662" w:type="dxa"/>
            <w:vMerge w:val="continue"/>
            <w:shd w:val="clear" w:color="auto" w:fill="auto"/>
            <w:vAlign w:val="center"/>
          </w:tcPr>
          <w:p>
            <w:pPr>
              <w:spacing w:line="240" w:lineRule="auto"/>
              <w:rPr>
                <w:rFonts w:hint="eastAsia" w:ascii="仿宋_GB2312" w:hAnsi="仿宋_GB2312" w:eastAsia="仿宋_GB2312" w:cs="仿宋_GB2312"/>
                <w:color w:val="auto"/>
                <w:sz w:val="24"/>
                <w:szCs w:val="24"/>
              </w:rPr>
            </w:pPr>
          </w:p>
        </w:tc>
        <w:tc>
          <w:tcPr>
            <w:tcW w:w="3469" w:type="dxa"/>
            <w:gridSpan w:val="4"/>
            <w:shd w:val="clear" w:color="auto" w:fill="D9D9D9"/>
            <w:vAlign w:val="center"/>
          </w:tcPr>
          <w:p>
            <w:pPr>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小计（占总学时比例</w:t>
            </w:r>
            <w:r>
              <w:rPr>
                <w:rFonts w:hint="eastAsia" w:ascii="仿宋_GB2312" w:hAnsi="仿宋_GB2312" w:eastAsia="仿宋_GB2312" w:cs="仿宋_GB2312"/>
                <w:color w:val="auto"/>
                <w:sz w:val="24"/>
                <w:szCs w:val="24"/>
                <w:highlight w:val="none"/>
                <w:lang w:val="en-US" w:eastAsia="zh-CN"/>
              </w:rPr>
              <w:t>23.85</w:t>
            </w:r>
            <w:r>
              <w:rPr>
                <w:rFonts w:hint="eastAsia" w:ascii="仿宋_GB2312" w:hAnsi="仿宋_GB2312" w:eastAsia="仿宋_GB2312" w:cs="仿宋_GB2312"/>
                <w:color w:val="auto"/>
                <w:sz w:val="24"/>
                <w:szCs w:val="24"/>
                <w:highlight w:val="none"/>
              </w:rPr>
              <w:t>％）</w:t>
            </w:r>
          </w:p>
        </w:tc>
        <w:tc>
          <w:tcPr>
            <w:tcW w:w="709" w:type="dxa"/>
            <w:shd w:val="clear" w:color="auto" w:fill="D9D9D9"/>
            <w:vAlign w:val="center"/>
          </w:tcPr>
          <w:p>
            <w:pPr>
              <w:spacing w:line="240" w:lineRule="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768</w:t>
            </w:r>
          </w:p>
        </w:tc>
        <w:tc>
          <w:tcPr>
            <w:tcW w:w="709" w:type="dxa"/>
            <w:shd w:val="clear" w:color="auto" w:fill="D9D9D9"/>
            <w:vAlign w:val="center"/>
          </w:tcPr>
          <w:p>
            <w:pPr>
              <w:spacing w:line="24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w:t>
            </w:r>
          </w:p>
        </w:tc>
        <w:tc>
          <w:tcPr>
            <w:tcW w:w="708" w:type="dxa"/>
            <w:shd w:val="clear" w:color="auto" w:fill="D9D9D9"/>
            <w:vAlign w:val="center"/>
          </w:tcPr>
          <w:p>
            <w:pPr>
              <w:spacing w:line="24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9</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9</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0</w:t>
            </w:r>
          </w:p>
        </w:tc>
        <w:tc>
          <w:tcPr>
            <w:tcW w:w="708" w:type="dxa"/>
            <w:shd w:val="clear" w:color="auto" w:fill="D9D9D9"/>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1" w:hRule="atLeast"/>
          <w:tblHeader/>
        </w:trPr>
        <w:tc>
          <w:tcPr>
            <w:tcW w:w="655" w:type="dxa"/>
            <w:vMerge w:val="continue"/>
            <w:textDirection w:val="tbRlV"/>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restart"/>
            <w:textDirection w:val="tbRlV"/>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专业技能方向</w:t>
            </w:r>
          </w:p>
        </w:tc>
        <w:tc>
          <w:tcPr>
            <w:tcW w:w="425" w:type="dxa"/>
            <w:vMerge w:val="restart"/>
            <w:textDirection w:val="tbRlV"/>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运输业务</w:t>
            </w:r>
            <w:r>
              <w:rPr>
                <w:rFonts w:hint="eastAsia" w:ascii="仿宋_GB2312" w:hAnsi="仿宋_GB2312" w:eastAsia="仿宋_GB2312" w:cs="仿宋_GB2312"/>
                <w:color w:val="auto"/>
                <w:sz w:val="24"/>
                <w:szCs w:val="24"/>
              </w:rPr>
              <w:t>方向</w:t>
            </w:r>
          </w:p>
        </w:tc>
        <w:tc>
          <w:tcPr>
            <w:tcW w:w="426"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551" w:type="dxa"/>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集装箱运输与多式联运实务</w:t>
            </w:r>
          </w:p>
        </w:tc>
        <w:tc>
          <w:tcPr>
            <w:tcW w:w="709" w:type="dxa"/>
            <w:vAlign w:val="center"/>
          </w:tcPr>
          <w:p>
            <w:pPr>
              <w:spacing w:line="240"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64</w:t>
            </w:r>
          </w:p>
        </w:tc>
        <w:tc>
          <w:tcPr>
            <w:tcW w:w="709" w:type="dxa"/>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8" w:type="dxa"/>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9" w:type="dxa"/>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w:t>
            </w:r>
          </w:p>
        </w:tc>
        <w:tc>
          <w:tcPr>
            <w:tcW w:w="709" w:type="dxa"/>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655" w:type="dxa"/>
            <w:vMerge w:val="continue"/>
            <w:textDirection w:val="tbRlV"/>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5" w:type="dxa"/>
            <w:vMerge w:val="continue"/>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6"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551" w:type="dxa"/>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运输保险实务</w:t>
            </w:r>
          </w:p>
        </w:tc>
        <w:tc>
          <w:tcPr>
            <w:tcW w:w="709" w:type="dxa"/>
            <w:vAlign w:val="center"/>
          </w:tcPr>
          <w:p>
            <w:pPr>
              <w:spacing w:line="240"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96</w:t>
            </w:r>
          </w:p>
        </w:tc>
        <w:tc>
          <w:tcPr>
            <w:tcW w:w="709" w:type="dxa"/>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8" w:type="dxa"/>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9" w:type="dxa"/>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p>
        </w:tc>
        <w:tc>
          <w:tcPr>
            <w:tcW w:w="709" w:type="dxa"/>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0" w:hRule="atLeast"/>
          <w:tblHeader/>
        </w:trPr>
        <w:tc>
          <w:tcPr>
            <w:tcW w:w="655" w:type="dxa"/>
            <w:vMerge w:val="continue"/>
            <w:textDirection w:val="tbRlV"/>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5" w:type="dxa"/>
            <w:vMerge w:val="continue"/>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6"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551" w:type="dxa"/>
            <w:vAlign w:val="center"/>
          </w:tcPr>
          <w:p>
            <w:pPr>
              <w:spacing w:line="240" w:lineRule="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运输组织技术</w:t>
            </w:r>
          </w:p>
        </w:tc>
        <w:tc>
          <w:tcPr>
            <w:tcW w:w="709" w:type="dxa"/>
            <w:vAlign w:val="center"/>
          </w:tcPr>
          <w:p>
            <w:pPr>
              <w:spacing w:line="240"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96</w:t>
            </w:r>
          </w:p>
        </w:tc>
        <w:tc>
          <w:tcPr>
            <w:tcW w:w="709" w:type="dxa"/>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8" w:type="dxa"/>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9" w:type="dxa"/>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p>
        </w:tc>
        <w:tc>
          <w:tcPr>
            <w:tcW w:w="709" w:type="dxa"/>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tblHeader/>
        </w:trPr>
        <w:tc>
          <w:tcPr>
            <w:tcW w:w="655" w:type="dxa"/>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5" w:type="dxa"/>
            <w:vMerge w:val="continue"/>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2977" w:type="dxa"/>
            <w:gridSpan w:val="2"/>
            <w:shd w:val="clear" w:color="auto" w:fill="D9D9D9"/>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小计（占总学时比例</w:t>
            </w:r>
            <w:r>
              <w:rPr>
                <w:rFonts w:hint="eastAsia" w:ascii="仿宋_GB2312" w:hAnsi="仿宋_GB2312" w:eastAsia="仿宋_GB2312" w:cs="仿宋_GB2312"/>
                <w:color w:val="auto"/>
                <w:sz w:val="24"/>
                <w:szCs w:val="24"/>
                <w:highlight w:val="none"/>
                <w:lang w:val="en-US" w:eastAsia="zh-CN"/>
              </w:rPr>
              <w:t>7.9</w:t>
            </w:r>
            <w:r>
              <w:rPr>
                <w:rFonts w:hint="eastAsia" w:ascii="仿宋_GB2312" w:hAnsi="仿宋_GB2312" w:eastAsia="仿宋_GB2312" w:cs="仿宋_GB2312"/>
                <w:color w:val="auto"/>
                <w:sz w:val="24"/>
                <w:szCs w:val="24"/>
                <w:highlight w:val="none"/>
              </w:rPr>
              <w:t>%）</w:t>
            </w:r>
          </w:p>
        </w:tc>
        <w:tc>
          <w:tcPr>
            <w:tcW w:w="709" w:type="dxa"/>
            <w:shd w:val="clear" w:color="auto" w:fill="D9D9D9"/>
            <w:vAlign w:val="center"/>
          </w:tcPr>
          <w:p>
            <w:pPr>
              <w:spacing w:line="24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256</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8" w:type="dxa"/>
            <w:shd w:val="clear" w:color="auto" w:fill="D9D9D9"/>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D9D9D9"/>
            <w:vAlign w:val="center"/>
          </w:tcPr>
          <w:p>
            <w:pPr>
              <w:spacing w:line="24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709" w:type="dxa"/>
            <w:shd w:val="clear" w:color="auto" w:fill="D9D9D9"/>
            <w:vAlign w:val="center"/>
          </w:tcPr>
          <w:p>
            <w:pPr>
              <w:spacing w:line="24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708" w:type="dxa"/>
            <w:shd w:val="clear" w:color="auto" w:fill="D9D9D9"/>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655" w:type="dxa"/>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5" w:type="dxa"/>
            <w:vMerge w:val="restart"/>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仓储与配送</w:t>
            </w:r>
            <w:r>
              <w:rPr>
                <w:rFonts w:hint="eastAsia" w:ascii="仿宋_GB2312" w:hAnsi="仿宋_GB2312" w:eastAsia="仿宋_GB2312" w:cs="仿宋_GB2312"/>
                <w:color w:val="auto"/>
                <w:sz w:val="24"/>
                <w:szCs w:val="24"/>
              </w:rPr>
              <w:t>方向</w:t>
            </w:r>
          </w:p>
        </w:tc>
        <w:tc>
          <w:tcPr>
            <w:tcW w:w="426" w:type="dxa"/>
            <w:shd w:val="clear" w:color="auto" w:fill="auto"/>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551" w:type="dxa"/>
            <w:shd w:val="clear" w:color="auto" w:fill="auto"/>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配送实务</w:t>
            </w:r>
          </w:p>
        </w:tc>
        <w:tc>
          <w:tcPr>
            <w:tcW w:w="709" w:type="dxa"/>
            <w:shd w:val="clear" w:color="auto" w:fill="auto"/>
            <w:vAlign w:val="center"/>
          </w:tcPr>
          <w:p>
            <w:pPr>
              <w:spacing w:line="240"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64</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pacing w:line="240" w:lineRule="auto"/>
              <w:jc w:val="center"/>
              <w:rPr>
                <w:rFonts w:hint="eastAsia" w:ascii="仿宋_GB2312" w:hAnsi="仿宋_GB2312" w:eastAsia="仿宋_GB2312" w:cs="仿宋_GB2312"/>
                <w:color w:val="auto"/>
                <w:sz w:val="24"/>
                <w:szCs w:val="24"/>
              </w:rPr>
            </w:pP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655" w:type="dxa"/>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425" w:type="dxa"/>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426" w:type="dxa"/>
            <w:shd w:val="clear" w:color="auto" w:fill="auto"/>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551" w:type="dxa"/>
            <w:shd w:val="clear" w:color="auto" w:fill="auto"/>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物流中心运作管理</w:t>
            </w:r>
          </w:p>
        </w:tc>
        <w:tc>
          <w:tcPr>
            <w:tcW w:w="709" w:type="dxa"/>
            <w:shd w:val="clear" w:color="auto" w:fill="auto"/>
            <w:vAlign w:val="center"/>
          </w:tcPr>
          <w:p>
            <w:pPr>
              <w:spacing w:line="240"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96</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pacing w:line="240" w:lineRule="auto"/>
              <w:jc w:val="center"/>
              <w:rPr>
                <w:rFonts w:hint="eastAsia" w:ascii="仿宋_GB2312" w:hAnsi="仿宋_GB2312" w:eastAsia="仿宋_GB2312" w:cs="仿宋_GB2312"/>
                <w:color w:val="auto"/>
                <w:sz w:val="24"/>
                <w:szCs w:val="24"/>
              </w:rPr>
            </w:pP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atLeast"/>
          <w:tblHeader/>
        </w:trPr>
        <w:tc>
          <w:tcPr>
            <w:tcW w:w="655" w:type="dxa"/>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425" w:type="dxa"/>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426" w:type="dxa"/>
            <w:shd w:val="clear" w:color="auto" w:fill="auto"/>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551" w:type="dxa"/>
            <w:shd w:val="clear" w:color="auto" w:fill="auto"/>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连锁经营管理</w:t>
            </w:r>
          </w:p>
        </w:tc>
        <w:tc>
          <w:tcPr>
            <w:tcW w:w="709" w:type="dxa"/>
            <w:shd w:val="clear" w:color="auto" w:fill="auto"/>
            <w:vAlign w:val="center"/>
          </w:tcPr>
          <w:p>
            <w:pPr>
              <w:spacing w:line="240"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96</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pacing w:line="240" w:lineRule="auto"/>
              <w:jc w:val="center"/>
              <w:rPr>
                <w:rFonts w:hint="eastAsia" w:ascii="仿宋_GB2312" w:hAnsi="仿宋_GB2312" w:eastAsia="仿宋_GB2312" w:cs="仿宋_GB2312"/>
                <w:color w:val="auto"/>
                <w:sz w:val="24"/>
                <w:szCs w:val="24"/>
              </w:rPr>
            </w:pP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0" w:hRule="atLeast"/>
          <w:tblHeader/>
        </w:trPr>
        <w:tc>
          <w:tcPr>
            <w:tcW w:w="655" w:type="dxa"/>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425" w:type="dxa"/>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2977" w:type="dxa"/>
            <w:gridSpan w:val="2"/>
            <w:shd w:val="clear" w:color="auto" w:fill="D9D9D9"/>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小计（占总学时比例</w:t>
            </w:r>
            <w:r>
              <w:rPr>
                <w:rFonts w:hint="eastAsia" w:ascii="仿宋_GB2312" w:hAnsi="仿宋_GB2312" w:eastAsia="仿宋_GB2312" w:cs="仿宋_GB2312"/>
                <w:color w:val="auto"/>
                <w:sz w:val="24"/>
                <w:szCs w:val="24"/>
                <w:lang w:val="en-US" w:eastAsia="zh-CN"/>
              </w:rPr>
              <w:t>7.9</w:t>
            </w:r>
            <w:r>
              <w:rPr>
                <w:rFonts w:hint="eastAsia" w:ascii="仿宋_GB2312" w:hAnsi="仿宋_GB2312" w:eastAsia="仿宋_GB2312" w:cs="仿宋_GB2312"/>
                <w:color w:val="auto"/>
                <w:sz w:val="24"/>
                <w:szCs w:val="24"/>
              </w:rPr>
              <w:t>%）</w:t>
            </w:r>
          </w:p>
        </w:tc>
        <w:tc>
          <w:tcPr>
            <w:tcW w:w="709" w:type="dxa"/>
            <w:shd w:val="clear" w:color="auto" w:fill="D9D9D9"/>
            <w:vAlign w:val="center"/>
          </w:tcPr>
          <w:p>
            <w:pPr>
              <w:spacing w:line="240"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256</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0</w:t>
            </w:r>
          </w:p>
        </w:tc>
        <w:tc>
          <w:tcPr>
            <w:tcW w:w="708" w:type="dxa"/>
            <w:shd w:val="clear" w:color="auto" w:fill="D9D9D9"/>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0</w:t>
            </w:r>
          </w:p>
        </w:tc>
        <w:tc>
          <w:tcPr>
            <w:tcW w:w="709" w:type="dxa"/>
            <w:shd w:val="clear" w:color="auto" w:fill="D9D9D9"/>
            <w:vAlign w:val="center"/>
          </w:tcPr>
          <w:p>
            <w:pPr>
              <w:spacing w:line="240"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8</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8</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0</w:t>
            </w:r>
          </w:p>
        </w:tc>
        <w:tc>
          <w:tcPr>
            <w:tcW w:w="708" w:type="dxa"/>
            <w:shd w:val="clear" w:color="auto" w:fill="D9D9D9"/>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0" w:hRule="atLeast"/>
          <w:tblHeader/>
        </w:trPr>
        <w:tc>
          <w:tcPr>
            <w:tcW w:w="655" w:type="dxa"/>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5" w:type="dxa"/>
            <w:vMerge w:val="restart"/>
            <w:shd w:val="clear" w:color="auto" w:fill="auto"/>
            <w:textDirection w:val="tbRlV"/>
            <w:vAlign w:val="center"/>
          </w:tcPr>
          <w:p>
            <w:pPr>
              <w:spacing w:line="24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国际货代</w:t>
            </w:r>
            <w:r>
              <w:rPr>
                <w:rFonts w:hint="eastAsia" w:ascii="仿宋_GB2312" w:hAnsi="仿宋_GB2312" w:eastAsia="仿宋_GB2312" w:cs="仿宋_GB2312"/>
                <w:color w:val="auto"/>
                <w:sz w:val="24"/>
                <w:szCs w:val="24"/>
              </w:rPr>
              <w:t>方向</w:t>
            </w:r>
            <w:r>
              <w:rPr>
                <w:rFonts w:hint="eastAsia" w:ascii="仿宋_GB2312" w:hAnsi="仿宋_GB2312" w:eastAsia="仿宋_GB2312" w:cs="仿宋_GB2312"/>
                <w:color w:val="auto"/>
                <w:sz w:val="24"/>
                <w:szCs w:val="24"/>
                <w:lang w:val="en-US" w:eastAsia="zh-CN"/>
              </w:rPr>
              <w:t xml:space="preserve">    快递业务方向</w:t>
            </w:r>
          </w:p>
        </w:tc>
        <w:tc>
          <w:tcPr>
            <w:tcW w:w="426" w:type="dxa"/>
            <w:shd w:val="clear" w:color="auto" w:fill="auto"/>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551" w:type="dxa"/>
            <w:shd w:val="clear" w:color="auto" w:fill="auto"/>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单证实务</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64</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8"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8"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7" w:hRule="atLeast"/>
          <w:tblHeader/>
        </w:trPr>
        <w:tc>
          <w:tcPr>
            <w:tcW w:w="655" w:type="dxa"/>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5" w:type="dxa"/>
            <w:vMerge w:val="continue"/>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6" w:type="dxa"/>
            <w:shd w:val="clear" w:color="auto" w:fill="auto"/>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551" w:type="dxa"/>
            <w:shd w:val="clear" w:color="auto" w:fill="auto"/>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国际货代实务</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96</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8"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8"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 w:hRule="atLeast"/>
          <w:tblHeader/>
        </w:trPr>
        <w:tc>
          <w:tcPr>
            <w:tcW w:w="655" w:type="dxa"/>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5" w:type="dxa"/>
            <w:vMerge w:val="continue"/>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6" w:type="dxa"/>
            <w:shd w:val="clear" w:color="auto" w:fill="auto"/>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551" w:type="dxa"/>
            <w:shd w:val="clear" w:color="auto" w:fill="auto"/>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报关送检实务</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96</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8"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8"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 w:hRule="atLeast"/>
          <w:tblHeader/>
        </w:trPr>
        <w:tc>
          <w:tcPr>
            <w:tcW w:w="655" w:type="dxa"/>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5" w:type="dxa"/>
            <w:vMerge w:val="continue"/>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2977" w:type="dxa"/>
            <w:gridSpan w:val="2"/>
            <w:shd w:val="clear" w:color="auto" w:fill="D7D7D7" w:themeFill="background1" w:themeFillShade="D8"/>
            <w:vAlign w:val="center"/>
          </w:tcPr>
          <w:p>
            <w:pPr>
              <w:spacing w:line="240" w:lineRule="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小计（占总学时比例</w:t>
            </w:r>
            <w:r>
              <w:rPr>
                <w:rFonts w:hint="eastAsia" w:ascii="仿宋_GB2312" w:hAnsi="仿宋_GB2312" w:eastAsia="仿宋_GB2312" w:cs="仿宋_GB2312"/>
                <w:color w:val="auto"/>
                <w:sz w:val="24"/>
                <w:szCs w:val="24"/>
                <w:lang w:val="en-US" w:eastAsia="zh-CN"/>
              </w:rPr>
              <w:t>7.9</w:t>
            </w:r>
            <w:r>
              <w:rPr>
                <w:rFonts w:hint="eastAsia" w:ascii="仿宋_GB2312" w:hAnsi="仿宋_GB2312" w:eastAsia="仿宋_GB2312" w:cs="仿宋_GB2312"/>
                <w:color w:val="auto"/>
                <w:sz w:val="24"/>
                <w:szCs w:val="24"/>
              </w:rPr>
              <w:t>%）</w:t>
            </w:r>
          </w:p>
        </w:tc>
        <w:tc>
          <w:tcPr>
            <w:tcW w:w="709" w:type="dxa"/>
            <w:shd w:val="clear" w:color="auto" w:fill="D7D7D7" w:themeFill="background1" w:themeFillShade="D8"/>
            <w:vAlign w:val="center"/>
          </w:tcPr>
          <w:p>
            <w:pPr>
              <w:spacing w:line="240"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256</w:t>
            </w:r>
          </w:p>
        </w:tc>
        <w:tc>
          <w:tcPr>
            <w:tcW w:w="709" w:type="dxa"/>
            <w:shd w:val="clear" w:color="auto" w:fill="D7D7D7" w:themeFill="background1" w:themeFillShade="D8"/>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0</w:t>
            </w:r>
          </w:p>
        </w:tc>
        <w:tc>
          <w:tcPr>
            <w:tcW w:w="708" w:type="dxa"/>
            <w:shd w:val="clear" w:color="auto" w:fill="D7D7D7" w:themeFill="background1" w:themeFillShade="D8"/>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0</w:t>
            </w:r>
          </w:p>
        </w:tc>
        <w:tc>
          <w:tcPr>
            <w:tcW w:w="709" w:type="dxa"/>
            <w:shd w:val="clear" w:color="auto" w:fill="D7D7D7" w:themeFill="background1" w:themeFillShade="D8"/>
            <w:vAlign w:val="center"/>
          </w:tcPr>
          <w:p>
            <w:pPr>
              <w:spacing w:line="240"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8</w:t>
            </w:r>
          </w:p>
        </w:tc>
        <w:tc>
          <w:tcPr>
            <w:tcW w:w="709" w:type="dxa"/>
            <w:shd w:val="clear" w:color="auto" w:fill="D7D7D7" w:themeFill="background1" w:themeFillShade="D8"/>
            <w:vAlign w:val="center"/>
          </w:tcPr>
          <w:p>
            <w:pPr>
              <w:spacing w:line="240"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8</w:t>
            </w:r>
          </w:p>
        </w:tc>
        <w:tc>
          <w:tcPr>
            <w:tcW w:w="709" w:type="dxa"/>
            <w:shd w:val="clear" w:color="auto" w:fill="D7D7D7" w:themeFill="background1" w:themeFillShade="D8"/>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0</w:t>
            </w:r>
          </w:p>
        </w:tc>
        <w:tc>
          <w:tcPr>
            <w:tcW w:w="708" w:type="dxa"/>
            <w:shd w:val="clear" w:color="auto" w:fill="D7D7D7" w:themeFill="background1" w:themeFillShade="D8"/>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 w:hRule="atLeast"/>
          <w:tblHeader/>
        </w:trPr>
        <w:tc>
          <w:tcPr>
            <w:tcW w:w="655" w:type="dxa"/>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5" w:type="dxa"/>
            <w:vMerge w:val="continue"/>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6" w:type="dxa"/>
            <w:shd w:val="clear" w:color="auto" w:fill="auto"/>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2551" w:type="dxa"/>
            <w:shd w:val="clear" w:color="auto" w:fill="auto"/>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快递基础</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64</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8" w:type="dxa"/>
            <w:shd w:val="clear" w:color="auto" w:fill="auto"/>
            <w:vAlign w:val="center"/>
          </w:tcPr>
          <w:p>
            <w:pPr>
              <w:spacing w:line="240" w:lineRule="auto"/>
              <w:jc w:val="center"/>
              <w:rPr>
                <w:rFonts w:hint="default" w:ascii="仿宋_GB2312" w:hAnsi="仿宋_GB2312" w:eastAsia="仿宋_GB2312" w:cs="仿宋_GB2312"/>
                <w:color w:val="auto"/>
                <w:kern w:val="2"/>
                <w:sz w:val="24"/>
                <w:szCs w:val="24"/>
                <w:lang w:val="en-US" w:eastAsia="zh-CN" w:bidi="ar-SA"/>
              </w:rPr>
            </w:pP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8"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 w:hRule="atLeast"/>
          <w:tblHeader/>
        </w:trPr>
        <w:tc>
          <w:tcPr>
            <w:tcW w:w="655" w:type="dxa"/>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5" w:type="dxa"/>
            <w:vMerge w:val="continue"/>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6" w:type="dxa"/>
            <w:shd w:val="clear" w:color="auto" w:fill="auto"/>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2551" w:type="dxa"/>
            <w:shd w:val="clear" w:color="auto" w:fill="auto"/>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快递实务</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96</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8"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8"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 w:hRule="atLeast"/>
          <w:tblHeader/>
        </w:trPr>
        <w:tc>
          <w:tcPr>
            <w:tcW w:w="655" w:type="dxa"/>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5" w:type="dxa"/>
            <w:vMerge w:val="continue"/>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6" w:type="dxa"/>
            <w:shd w:val="clear" w:color="auto" w:fill="auto"/>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2551" w:type="dxa"/>
            <w:shd w:val="clear" w:color="auto" w:fill="auto"/>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快递客户服务</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96</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8"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p>
        </w:tc>
        <w:tc>
          <w:tcPr>
            <w:tcW w:w="709"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c>
          <w:tcPr>
            <w:tcW w:w="708" w:type="dxa"/>
            <w:shd w:val="clear" w:color="auto" w:fill="auto"/>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8" w:hRule="atLeast"/>
          <w:tblHeader/>
        </w:trPr>
        <w:tc>
          <w:tcPr>
            <w:tcW w:w="655" w:type="dxa"/>
            <w:vMerge w:val="continue"/>
            <w:shd w:val="clear" w:color="auto" w:fill="auto"/>
            <w:textDirection w:val="tbRlV"/>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425" w:type="dxa"/>
            <w:vMerge w:val="continue"/>
            <w:shd w:val="clear" w:color="auto" w:fill="auto"/>
            <w:textDirection w:val="tbRlV"/>
            <w:vAlign w:val="center"/>
          </w:tcPr>
          <w:p>
            <w:pPr>
              <w:spacing w:line="240" w:lineRule="auto"/>
              <w:jc w:val="center"/>
              <w:rPr>
                <w:rFonts w:hint="eastAsia" w:ascii="仿宋_GB2312" w:hAnsi="仿宋_GB2312" w:eastAsia="仿宋_GB2312" w:cs="仿宋_GB2312"/>
                <w:color w:val="auto"/>
                <w:sz w:val="24"/>
                <w:szCs w:val="24"/>
              </w:rPr>
            </w:pPr>
          </w:p>
        </w:tc>
        <w:tc>
          <w:tcPr>
            <w:tcW w:w="2977" w:type="dxa"/>
            <w:gridSpan w:val="2"/>
            <w:shd w:val="clear" w:color="auto" w:fill="D9D9D9"/>
            <w:vAlign w:val="center"/>
          </w:tcPr>
          <w:p>
            <w:pPr>
              <w:spacing w:line="240" w:lineRule="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小计（占总学时比例</w:t>
            </w:r>
            <w:r>
              <w:rPr>
                <w:rFonts w:hint="eastAsia" w:ascii="仿宋_GB2312" w:hAnsi="仿宋_GB2312" w:eastAsia="仿宋_GB2312" w:cs="仿宋_GB2312"/>
                <w:color w:val="auto"/>
                <w:sz w:val="24"/>
                <w:szCs w:val="24"/>
                <w:lang w:val="en-US" w:eastAsia="zh-CN"/>
              </w:rPr>
              <w:t>7.9</w:t>
            </w:r>
            <w:r>
              <w:rPr>
                <w:rFonts w:hint="eastAsia" w:ascii="仿宋_GB2312" w:hAnsi="仿宋_GB2312" w:eastAsia="仿宋_GB2312" w:cs="仿宋_GB2312"/>
                <w:color w:val="auto"/>
                <w:sz w:val="24"/>
                <w:szCs w:val="24"/>
              </w:rPr>
              <w:t>%）</w:t>
            </w:r>
          </w:p>
        </w:tc>
        <w:tc>
          <w:tcPr>
            <w:tcW w:w="709" w:type="dxa"/>
            <w:shd w:val="clear" w:color="auto" w:fill="D9D9D9"/>
            <w:vAlign w:val="center"/>
          </w:tcPr>
          <w:p>
            <w:pPr>
              <w:spacing w:line="240"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256</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0</w:t>
            </w:r>
          </w:p>
        </w:tc>
        <w:tc>
          <w:tcPr>
            <w:tcW w:w="708" w:type="dxa"/>
            <w:shd w:val="clear" w:color="auto" w:fill="D9D9D9"/>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0</w:t>
            </w:r>
          </w:p>
        </w:tc>
        <w:tc>
          <w:tcPr>
            <w:tcW w:w="709" w:type="dxa"/>
            <w:shd w:val="clear" w:color="auto" w:fill="D9D9D9"/>
            <w:vAlign w:val="center"/>
          </w:tcPr>
          <w:p>
            <w:pPr>
              <w:spacing w:line="240"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8</w:t>
            </w:r>
          </w:p>
        </w:tc>
        <w:tc>
          <w:tcPr>
            <w:tcW w:w="709" w:type="dxa"/>
            <w:shd w:val="clear" w:color="auto" w:fill="D9D9D9"/>
            <w:vAlign w:val="center"/>
          </w:tcPr>
          <w:p>
            <w:pPr>
              <w:spacing w:line="240"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8</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0</w:t>
            </w:r>
          </w:p>
        </w:tc>
        <w:tc>
          <w:tcPr>
            <w:tcW w:w="708" w:type="dxa"/>
            <w:shd w:val="clear" w:color="auto" w:fill="D9D9D9"/>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655" w:type="dxa"/>
            <w:vMerge w:val="continue"/>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restart"/>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专业选修课程</w:t>
            </w:r>
          </w:p>
          <w:p>
            <w:pPr>
              <w:spacing w:line="240" w:lineRule="auto"/>
              <w:jc w:val="center"/>
              <w:rPr>
                <w:rFonts w:hint="eastAsia" w:ascii="仿宋_GB2312" w:hAnsi="仿宋_GB2312" w:eastAsia="仿宋_GB2312" w:cs="仿宋_GB2312"/>
                <w:color w:val="auto"/>
                <w:sz w:val="24"/>
                <w:szCs w:val="24"/>
              </w:rPr>
            </w:pPr>
          </w:p>
          <w:p>
            <w:pPr>
              <w:spacing w:line="240" w:lineRule="auto"/>
              <w:jc w:val="center"/>
              <w:rPr>
                <w:rFonts w:hint="eastAsia" w:ascii="仿宋_GB2312" w:hAnsi="仿宋_GB2312" w:eastAsia="仿宋_GB2312" w:cs="仿宋_GB2312"/>
                <w:color w:val="auto"/>
                <w:sz w:val="24"/>
                <w:szCs w:val="24"/>
              </w:rPr>
            </w:pPr>
          </w:p>
        </w:tc>
        <w:tc>
          <w:tcPr>
            <w:tcW w:w="425" w:type="dxa"/>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977" w:type="dxa"/>
            <w:gridSpan w:val="2"/>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电子商务基础与实务</w:t>
            </w:r>
          </w:p>
        </w:tc>
        <w:tc>
          <w:tcPr>
            <w:tcW w:w="709" w:type="dxa"/>
            <w:vMerge w:val="restart"/>
            <w:vAlign w:val="center"/>
          </w:tcPr>
          <w:p>
            <w:pPr>
              <w:spacing w:line="24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96</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Merge w:val="restart"/>
            <w:vAlign w:val="center"/>
          </w:tcPr>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6</w:t>
            </w:r>
          </w:p>
        </w:tc>
        <w:tc>
          <w:tcPr>
            <w:tcW w:w="708" w:type="dxa"/>
            <w:vMerge w:val="restart"/>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655" w:type="dxa"/>
            <w:vMerge w:val="continue"/>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vAlign w:val="center"/>
          </w:tcPr>
          <w:p>
            <w:pPr>
              <w:spacing w:line="240" w:lineRule="auto"/>
              <w:rPr>
                <w:rFonts w:hint="eastAsia" w:ascii="仿宋_GB2312" w:hAnsi="仿宋_GB2312" w:eastAsia="仿宋_GB2312" w:cs="仿宋_GB2312"/>
                <w:color w:val="auto"/>
                <w:sz w:val="24"/>
                <w:szCs w:val="24"/>
              </w:rPr>
            </w:pPr>
          </w:p>
        </w:tc>
        <w:tc>
          <w:tcPr>
            <w:tcW w:w="425" w:type="dxa"/>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977" w:type="dxa"/>
            <w:gridSpan w:val="2"/>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会计学基础</w:t>
            </w:r>
          </w:p>
        </w:tc>
        <w:tc>
          <w:tcPr>
            <w:tcW w:w="709" w:type="dxa"/>
            <w:vMerge w:val="continue"/>
            <w:vAlign w:val="center"/>
          </w:tcPr>
          <w:p>
            <w:pPr>
              <w:spacing w:line="240" w:lineRule="auto"/>
              <w:rPr>
                <w:rFonts w:hint="default" w:ascii="仿宋_GB2312" w:hAnsi="仿宋_GB2312" w:eastAsia="仿宋_GB2312" w:cs="仿宋_GB2312"/>
                <w:color w:val="auto"/>
                <w:sz w:val="24"/>
                <w:szCs w:val="24"/>
                <w:lang w:val="en-US" w:eastAsia="zh-CN"/>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Merge w:val="continue"/>
            <w:vAlign w:val="center"/>
          </w:tcPr>
          <w:p>
            <w:pPr>
              <w:spacing w:line="240" w:lineRule="auto"/>
              <w:jc w:val="center"/>
              <w:rPr>
                <w:rFonts w:hint="eastAsia" w:ascii="仿宋_GB2312" w:hAnsi="仿宋_GB2312" w:eastAsia="仿宋_GB2312" w:cs="仿宋_GB2312"/>
                <w:color w:val="auto"/>
                <w:sz w:val="24"/>
                <w:szCs w:val="24"/>
              </w:rPr>
            </w:pPr>
          </w:p>
        </w:tc>
        <w:tc>
          <w:tcPr>
            <w:tcW w:w="708" w:type="dxa"/>
            <w:vMerge w:val="continue"/>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2" w:hRule="atLeast"/>
          <w:tblHeader/>
        </w:trPr>
        <w:tc>
          <w:tcPr>
            <w:tcW w:w="655" w:type="dxa"/>
            <w:vMerge w:val="continue"/>
            <w:shd w:val="clear" w:color="auto" w:fill="auto"/>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shd w:val="clear" w:color="auto" w:fill="auto"/>
            <w:vAlign w:val="center"/>
          </w:tcPr>
          <w:p>
            <w:pPr>
              <w:spacing w:line="240" w:lineRule="auto"/>
              <w:rPr>
                <w:rFonts w:hint="eastAsia" w:ascii="仿宋_GB2312" w:hAnsi="仿宋_GB2312" w:eastAsia="仿宋_GB2312" w:cs="仿宋_GB2312"/>
                <w:color w:val="auto"/>
                <w:sz w:val="24"/>
                <w:szCs w:val="24"/>
              </w:rPr>
            </w:pPr>
          </w:p>
        </w:tc>
        <w:tc>
          <w:tcPr>
            <w:tcW w:w="3402" w:type="dxa"/>
            <w:gridSpan w:val="3"/>
            <w:shd w:val="clear" w:color="auto" w:fill="D9D9D9"/>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小计（占总学时比例</w:t>
            </w:r>
            <w:r>
              <w:rPr>
                <w:rFonts w:hint="eastAsia" w:ascii="仿宋_GB2312" w:hAnsi="仿宋_GB2312" w:eastAsia="仿宋_GB2312" w:cs="仿宋_GB2312"/>
                <w:color w:val="auto"/>
                <w:sz w:val="24"/>
                <w:szCs w:val="24"/>
                <w:lang w:val="en-US" w:eastAsia="zh-CN"/>
              </w:rPr>
              <w:t>2.98</w:t>
            </w:r>
            <w:r>
              <w:rPr>
                <w:rFonts w:hint="eastAsia" w:ascii="仿宋_GB2312" w:hAnsi="仿宋_GB2312" w:eastAsia="仿宋_GB2312" w:cs="仿宋_GB2312"/>
                <w:color w:val="auto"/>
                <w:sz w:val="24"/>
                <w:szCs w:val="24"/>
              </w:rPr>
              <w:t>%）</w:t>
            </w:r>
          </w:p>
        </w:tc>
        <w:tc>
          <w:tcPr>
            <w:tcW w:w="709" w:type="dxa"/>
            <w:shd w:val="clear" w:color="auto" w:fill="D9D9D9"/>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96</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8" w:type="dxa"/>
            <w:shd w:val="clear" w:color="auto" w:fill="D9D9D9"/>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6</w:t>
            </w:r>
          </w:p>
        </w:tc>
        <w:tc>
          <w:tcPr>
            <w:tcW w:w="708" w:type="dxa"/>
            <w:tcBorders>
              <w:right w:val="single" w:color="auto" w:sz="4" w:space="0"/>
            </w:tcBorders>
            <w:shd w:val="clear" w:color="auto" w:fill="D9D9D9"/>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tblHeader/>
        </w:trPr>
        <w:tc>
          <w:tcPr>
            <w:tcW w:w="655" w:type="dxa"/>
            <w:vMerge w:val="continue"/>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restart"/>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实习实训</w:t>
            </w:r>
          </w:p>
        </w:tc>
        <w:tc>
          <w:tcPr>
            <w:tcW w:w="425" w:type="dxa"/>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977" w:type="dxa"/>
            <w:gridSpan w:val="2"/>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运输实训</w:t>
            </w:r>
          </w:p>
        </w:tc>
        <w:tc>
          <w:tcPr>
            <w:tcW w:w="709" w:type="dxa"/>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384</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24</w:t>
            </w:r>
          </w:p>
        </w:tc>
        <w:tc>
          <w:tcPr>
            <w:tcW w:w="708" w:type="dxa"/>
            <w:tcBorders>
              <w:right w:val="single" w:color="auto" w:sz="4" w:space="0"/>
            </w:tcBorders>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tblHeader/>
        </w:trPr>
        <w:tc>
          <w:tcPr>
            <w:tcW w:w="655" w:type="dxa"/>
            <w:vMerge w:val="continue"/>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vAlign w:val="center"/>
          </w:tcPr>
          <w:p>
            <w:pPr>
              <w:spacing w:line="240" w:lineRule="auto"/>
              <w:rPr>
                <w:rFonts w:hint="eastAsia" w:ascii="仿宋_GB2312" w:hAnsi="仿宋_GB2312" w:eastAsia="仿宋_GB2312" w:cs="仿宋_GB2312"/>
                <w:color w:val="auto"/>
                <w:sz w:val="24"/>
                <w:szCs w:val="24"/>
              </w:rPr>
            </w:pPr>
          </w:p>
        </w:tc>
        <w:tc>
          <w:tcPr>
            <w:tcW w:w="425" w:type="dxa"/>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977" w:type="dxa"/>
            <w:gridSpan w:val="2"/>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仓储与配送实训</w:t>
            </w:r>
          </w:p>
        </w:tc>
        <w:tc>
          <w:tcPr>
            <w:tcW w:w="709" w:type="dxa"/>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384</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24</w:t>
            </w:r>
          </w:p>
        </w:tc>
        <w:tc>
          <w:tcPr>
            <w:tcW w:w="708" w:type="dxa"/>
            <w:tcBorders>
              <w:right w:val="single" w:color="auto" w:sz="4" w:space="0"/>
            </w:tcBorders>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5" w:hRule="atLeast"/>
          <w:tblHeader/>
        </w:trPr>
        <w:tc>
          <w:tcPr>
            <w:tcW w:w="655" w:type="dxa"/>
            <w:vMerge w:val="continue"/>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vAlign w:val="center"/>
          </w:tcPr>
          <w:p>
            <w:pPr>
              <w:spacing w:line="240" w:lineRule="auto"/>
              <w:rPr>
                <w:rFonts w:hint="eastAsia" w:ascii="仿宋_GB2312" w:hAnsi="仿宋_GB2312" w:eastAsia="仿宋_GB2312" w:cs="仿宋_GB2312"/>
                <w:color w:val="auto"/>
                <w:sz w:val="24"/>
                <w:szCs w:val="24"/>
              </w:rPr>
            </w:pPr>
          </w:p>
        </w:tc>
        <w:tc>
          <w:tcPr>
            <w:tcW w:w="425" w:type="dxa"/>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977" w:type="dxa"/>
            <w:gridSpan w:val="2"/>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国际货代实训</w:t>
            </w:r>
          </w:p>
        </w:tc>
        <w:tc>
          <w:tcPr>
            <w:tcW w:w="709" w:type="dxa"/>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384</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24</w:t>
            </w:r>
          </w:p>
        </w:tc>
        <w:tc>
          <w:tcPr>
            <w:tcW w:w="708" w:type="dxa"/>
            <w:tcBorders>
              <w:right w:val="single" w:color="auto" w:sz="4" w:space="0"/>
            </w:tcBorders>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5" w:hRule="atLeast"/>
          <w:tblHeader/>
        </w:trPr>
        <w:tc>
          <w:tcPr>
            <w:tcW w:w="655" w:type="dxa"/>
            <w:vMerge w:val="continue"/>
            <w:vAlign w:val="center"/>
          </w:tcPr>
          <w:p>
            <w:pPr>
              <w:spacing w:line="240" w:lineRule="auto"/>
              <w:rPr>
                <w:rFonts w:hint="eastAsia" w:ascii="仿宋_GB2312" w:hAnsi="仿宋_GB2312" w:eastAsia="仿宋_GB2312" w:cs="仿宋_GB2312"/>
                <w:color w:val="auto"/>
                <w:sz w:val="24"/>
                <w:szCs w:val="24"/>
              </w:rPr>
            </w:pPr>
          </w:p>
        </w:tc>
        <w:tc>
          <w:tcPr>
            <w:tcW w:w="729" w:type="dxa"/>
            <w:gridSpan w:val="2"/>
            <w:vMerge w:val="continue"/>
            <w:vAlign w:val="center"/>
          </w:tcPr>
          <w:p>
            <w:pPr>
              <w:spacing w:line="240" w:lineRule="auto"/>
              <w:rPr>
                <w:rFonts w:hint="eastAsia" w:ascii="仿宋_GB2312" w:hAnsi="仿宋_GB2312" w:eastAsia="仿宋_GB2312" w:cs="仿宋_GB2312"/>
                <w:color w:val="auto"/>
                <w:sz w:val="24"/>
                <w:szCs w:val="24"/>
              </w:rPr>
            </w:pPr>
          </w:p>
        </w:tc>
        <w:tc>
          <w:tcPr>
            <w:tcW w:w="425" w:type="dxa"/>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977" w:type="dxa"/>
            <w:gridSpan w:val="2"/>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快递实训</w:t>
            </w:r>
          </w:p>
        </w:tc>
        <w:tc>
          <w:tcPr>
            <w:tcW w:w="709" w:type="dxa"/>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384</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24</w:t>
            </w:r>
          </w:p>
        </w:tc>
        <w:tc>
          <w:tcPr>
            <w:tcW w:w="708" w:type="dxa"/>
            <w:tcBorders>
              <w:right w:val="single" w:color="auto" w:sz="4" w:space="0"/>
            </w:tcBorders>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tblHeader/>
        </w:trPr>
        <w:tc>
          <w:tcPr>
            <w:tcW w:w="655" w:type="dxa"/>
            <w:vMerge w:val="continue"/>
            <w:shd w:val="clear" w:color="auto" w:fill="auto"/>
            <w:vAlign w:val="center"/>
          </w:tcPr>
          <w:p>
            <w:pPr>
              <w:spacing w:line="240" w:lineRule="auto"/>
              <w:rPr>
                <w:rFonts w:hint="eastAsia" w:ascii="仿宋_GB2312" w:hAnsi="仿宋_GB2312" w:eastAsia="仿宋_GB2312" w:cs="仿宋_GB2312"/>
                <w:color w:val="auto"/>
                <w:sz w:val="24"/>
                <w:szCs w:val="24"/>
              </w:rPr>
            </w:pPr>
          </w:p>
        </w:tc>
        <w:tc>
          <w:tcPr>
            <w:tcW w:w="729" w:type="dxa"/>
            <w:gridSpan w:val="2"/>
            <w:shd w:val="clear" w:color="auto" w:fill="auto"/>
            <w:vAlign w:val="center"/>
          </w:tcPr>
          <w:p>
            <w:pPr>
              <w:spacing w:line="240" w:lineRule="auto"/>
              <w:rPr>
                <w:rFonts w:hint="eastAsia" w:ascii="仿宋_GB2312" w:hAnsi="仿宋_GB2312" w:eastAsia="仿宋_GB2312" w:cs="仿宋_GB2312"/>
                <w:color w:val="auto"/>
                <w:sz w:val="24"/>
                <w:szCs w:val="24"/>
              </w:rPr>
            </w:pPr>
          </w:p>
        </w:tc>
        <w:tc>
          <w:tcPr>
            <w:tcW w:w="3402" w:type="dxa"/>
            <w:gridSpan w:val="3"/>
            <w:shd w:val="clear" w:color="auto" w:fill="D9D9D9"/>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小计（占总学时比例</w:t>
            </w:r>
            <w:r>
              <w:rPr>
                <w:rFonts w:hint="eastAsia" w:ascii="仿宋_GB2312" w:hAnsi="仿宋_GB2312" w:eastAsia="仿宋_GB2312" w:cs="仿宋_GB2312"/>
                <w:color w:val="auto"/>
                <w:sz w:val="24"/>
                <w:szCs w:val="24"/>
                <w:lang w:val="en-US" w:eastAsia="zh-CN"/>
              </w:rPr>
              <w:t>11.93</w:t>
            </w:r>
            <w:r>
              <w:rPr>
                <w:rFonts w:hint="eastAsia" w:ascii="仿宋_GB2312" w:hAnsi="仿宋_GB2312" w:eastAsia="仿宋_GB2312" w:cs="仿宋_GB2312"/>
                <w:color w:val="auto"/>
                <w:sz w:val="24"/>
                <w:szCs w:val="24"/>
              </w:rPr>
              <w:t>%）</w:t>
            </w:r>
          </w:p>
        </w:tc>
        <w:tc>
          <w:tcPr>
            <w:tcW w:w="709" w:type="dxa"/>
            <w:shd w:val="clear" w:color="auto" w:fill="D9D9D9"/>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384</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8" w:type="dxa"/>
            <w:shd w:val="clear" w:color="auto" w:fill="D9D9D9"/>
            <w:vAlign w:val="center"/>
          </w:tcPr>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0</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0</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D9D9D9"/>
            <w:vAlign w:val="center"/>
          </w:tcPr>
          <w:p>
            <w:pPr>
              <w:spacing w:line="24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24</w:t>
            </w:r>
          </w:p>
        </w:tc>
        <w:tc>
          <w:tcPr>
            <w:tcW w:w="708" w:type="dxa"/>
            <w:shd w:val="clear" w:color="auto" w:fill="D9D9D9"/>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 w:hRule="atLeast"/>
          <w:tblHeader/>
        </w:trPr>
        <w:tc>
          <w:tcPr>
            <w:tcW w:w="4786" w:type="dxa"/>
            <w:gridSpan w:val="6"/>
            <w:shd w:val="clear" w:color="auto" w:fill="D9D9D9"/>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顶岗实习（占总学时比例18.3%）</w:t>
            </w:r>
          </w:p>
        </w:tc>
        <w:tc>
          <w:tcPr>
            <w:tcW w:w="709" w:type="dxa"/>
            <w:shd w:val="clear" w:color="auto" w:fill="D9D9D9"/>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600</w:t>
            </w: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rPr>
            </w:pPr>
          </w:p>
        </w:tc>
        <w:tc>
          <w:tcPr>
            <w:tcW w:w="708" w:type="dxa"/>
            <w:shd w:val="clear" w:color="auto" w:fill="D9D9D9"/>
            <w:vAlign w:val="center"/>
          </w:tcPr>
          <w:p>
            <w:pPr>
              <w:spacing w:line="240" w:lineRule="auto"/>
              <w:jc w:val="center"/>
              <w:rPr>
                <w:rFonts w:hint="eastAsia" w:ascii="仿宋_GB2312" w:hAnsi="仿宋_GB2312" w:eastAsia="仿宋_GB2312" w:cs="仿宋_GB2312"/>
                <w:color w:val="auto"/>
                <w:sz w:val="24"/>
                <w:szCs w:val="24"/>
              </w:rPr>
            </w:pP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rPr>
            </w:pP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rPr>
            </w:pPr>
          </w:p>
        </w:tc>
        <w:tc>
          <w:tcPr>
            <w:tcW w:w="709" w:type="dxa"/>
            <w:shd w:val="clear" w:color="auto" w:fill="D9D9D9"/>
            <w:vAlign w:val="center"/>
          </w:tcPr>
          <w:p>
            <w:pPr>
              <w:spacing w:line="240" w:lineRule="auto"/>
              <w:jc w:val="center"/>
              <w:rPr>
                <w:rFonts w:hint="eastAsia" w:ascii="仿宋_GB2312" w:hAnsi="仿宋_GB2312" w:eastAsia="仿宋_GB2312" w:cs="仿宋_GB2312"/>
                <w:color w:val="auto"/>
                <w:sz w:val="24"/>
                <w:szCs w:val="24"/>
              </w:rPr>
            </w:pPr>
          </w:p>
        </w:tc>
        <w:tc>
          <w:tcPr>
            <w:tcW w:w="708" w:type="dxa"/>
            <w:shd w:val="clear" w:color="auto" w:fill="D9D9D9"/>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0" w:hRule="atLeast"/>
          <w:tblHeader/>
        </w:trPr>
        <w:tc>
          <w:tcPr>
            <w:tcW w:w="1384" w:type="dxa"/>
            <w:gridSpan w:val="3"/>
            <w:vMerge w:val="restart"/>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社会综合</w:t>
            </w:r>
          </w:p>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实践活动</w:t>
            </w:r>
          </w:p>
        </w:tc>
        <w:tc>
          <w:tcPr>
            <w:tcW w:w="425" w:type="dxa"/>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977" w:type="dxa"/>
            <w:gridSpan w:val="2"/>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军训</w:t>
            </w:r>
          </w:p>
        </w:tc>
        <w:tc>
          <w:tcPr>
            <w:tcW w:w="709" w:type="dxa"/>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1周</w:t>
            </w: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384" w:type="dxa"/>
            <w:gridSpan w:val="3"/>
            <w:vMerge w:val="continue"/>
            <w:vAlign w:val="center"/>
          </w:tcPr>
          <w:p>
            <w:pPr>
              <w:spacing w:line="240" w:lineRule="auto"/>
              <w:rPr>
                <w:rFonts w:hint="eastAsia" w:ascii="仿宋_GB2312" w:hAnsi="仿宋_GB2312" w:eastAsia="仿宋_GB2312" w:cs="仿宋_GB2312"/>
                <w:color w:val="auto"/>
                <w:sz w:val="24"/>
                <w:szCs w:val="24"/>
              </w:rPr>
            </w:pPr>
          </w:p>
        </w:tc>
        <w:tc>
          <w:tcPr>
            <w:tcW w:w="425" w:type="dxa"/>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977" w:type="dxa"/>
            <w:gridSpan w:val="2"/>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社会实践调查</w:t>
            </w:r>
          </w:p>
        </w:tc>
        <w:tc>
          <w:tcPr>
            <w:tcW w:w="709" w:type="dxa"/>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1周</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1周</w:t>
            </w: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384" w:type="dxa"/>
            <w:gridSpan w:val="3"/>
            <w:vMerge w:val="continue"/>
            <w:vAlign w:val="center"/>
          </w:tcPr>
          <w:p>
            <w:pPr>
              <w:spacing w:line="240" w:lineRule="auto"/>
              <w:rPr>
                <w:rFonts w:hint="eastAsia" w:ascii="仿宋_GB2312" w:hAnsi="仿宋_GB2312" w:eastAsia="仿宋_GB2312" w:cs="仿宋_GB2312"/>
                <w:color w:val="auto"/>
                <w:sz w:val="24"/>
                <w:szCs w:val="24"/>
              </w:rPr>
            </w:pPr>
          </w:p>
        </w:tc>
        <w:tc>
          <w:tcPr>
            <w:tcW w:w="425" w:type="dxa"/>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977" w:type="dxa"/>
            <w:gridSpan w:val="2"/>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毕业教育</w:t>
            </w:r>
          </w:p>
        </w:tc>
        <w:tc>
          <w:tcPr>
            <w:tcW w:w="709" w:type="dxa"/>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p>
        </w:tc>
        <w:tc>
          <w:tcPr>
            <w:tcW w:w="709" w:type="dxa"/>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1周</w:t>
            </w:r>
          </w:p>
        </w:tc>
        <w:tc>
          <w:tcPr>
            <w:tcW w:w="708" w:type="dxa"/>
            <w:vAlign w:val="center"/>
          </w:tcPr>
          <w:p>
            <w:pPr>
              <w:spacing w:line="240" w:lineRule="auto"/>
              <w:jc w:val="center"/>
              <w:rPr>
                <w:rFonts w:hint="eastAsia" w:ascii="仿宋_GB2312" w:hAns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 w:hRule="atLeast"/>
          <w:tblHeader/>
        </w:trPr>
        <w:tc>
          <w:tcPr>
            <w:tcW w:w="1384" w:type="dxa"/>
            <w:gridSpan w:val="3"/>
            <w:vMerge w:val="continue"/>
            <w:shd w:val="clear" w:color="auto" w:fill="auto"/>
            <w:vAlign w:val="center"/>
          </w:tcPr>
          <w:p>
            <w:pPr>
              <w:spacing w:line="240" w:lineRule="auto"/>
              <w:rPr>
                <w:rFonts w:hint="eastAsia" w:ascii="仿宋_GB2312" w:hAnsi="仿宋_GB2312" w:eastAsia="仿宋_GB2312" w:cs="仿宋_GB2312"/>
                <w:color w:val="auto"/>
                <w:sz w:val="24"/>
                <w:szCs w:val="24"/>
              </w:rPr>
            </w:pPr>
          </w:p>
        </w:tc>
        <w:tc>
          <w:tcPr>
            <w:tcW w:w="3402" w:type="dxa"/>
            <w:gridSpan w:val="3"/>
            <w:shd w:val="clear" w:color="auto" w:fill="CCCCCC"/>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小计（占总学时比例</w:t>
            </w:r>
            <w:r>
              <w:rPr>
                <w:rFonts w:hint="eastAsia" w:ascii="仿宋_GB2312" w:hAnsi="仿宋_GB2312" w:eastAsia="仿宋_GB2312" w:cs="仿宋_GB2312"/>
                <w:color w:val="auto"/>
                <w:sz w:val="24"/>
                <w:szCs w:val="24"/>
                <w:lang w:val="en-US" w:eastAsia="zh-CN"/>
              </w:rPr>
              <w:t>3.73</w:t>
            </w:r>
            <w:r>
              <w:rPr>
                <w:rFonts w:hint="eastAsia" w:ascii="仿宋_GB2312" w:hAnsi="仿宋_GB2312" w:eastAsia="仿宋_GB2312" w:cs="仿宋_GB2312"/>
                <w:color w:val="auto"/>
                <w:sz w:val="24"/>
                <w:szCs w:val="24"/>
              </w:rPr>
              <w:t>%）</w:t>
            </w:r>
          </w:p>
        </w:tc>
        <w:tc>
          <w:tcPr>
            <w:tcW w:w="709" w:type="dxa"/>
            <w:shd w:val="clear" w:color="auto" w:fill="CCCCCC"/>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120</w:t>
            </w:r>
          </w:p>
        </w:tc>
        <w:tc>
          <w:tcPr>
            <w:tcW w:w="709" w:type="dxa"/>
            <w:shd w:val="clear" w:color="auto" w:fill="CCCCCC"/>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1周</w:t>
            </w:r>
          </w:p>
        </w:tc>
        <w:tc>
          <w:tcPr>
            <w:tcW w:w="708" w:type="dxa"/>
            <w:shd w:val="clear" w:color="auto" w:fill="CCCCCC"/>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CCCCCC"/>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CCCCCC"/>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1周</w:t>
            </w:r>
          </w:p>
        </w:tc>
        <w:tc>
          <w:tcPr>
            <w:tcW w:w="709" w:type="dxa"/>
            <w:shd w:val="clear" w:color="auto" w:fill="CCCCCC"/>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2周</w:t>
            </w:r>
          </w:p>
        </w:tc>
        <w:tc>
          <w:tcPr>
            <w:tcW w:w="708" w:type="dxa"/>
            <w:shd w:val="clear" w:color="auto" w:fill="CCCCCC"/>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4786" w:type="dxa"/>
            <w:gridSpan w:val="6"/>
            <w:shd w:val="clear" w:color="auto" w:fill="FFFFFF"/>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周学时及学时合计</w:t>
            </w:r>
          </w:p>
        </w:tc>
        <w:tc>
          <w:tcPr>
            <w:tcW w:w="709" w:type="dxa"/>
            <w:shd w:val="clear" w:color="auto" w:fill="FFFFFF"/>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3</w:t>
            </w:r>
            <w:r>
              <w:rPr>
                <w:rFonts w:hint="eastAsia" w:ascii="仿宋_GB2312" w:hAnsi="仿宋_GB2312" w:eastAsia="仿宋_GB2312" w:cs="仿宋_GB2312"/>
                <w:color w:val="auto"/>
                <w:sz w:val="24"/>
                <w:szCs w:val="24"/>
                <w:lang w:val="en-US" w:eastAsia="zh-CN"/>
              </w:rPr>
              <w:t>220</w:t>
            </w:r>
          </w:p>
        </w:tc>
        <w:tc>
          <w:tcPr>
            <w:tcW w:w="709" w:type="dxa"/>
            <w:shd w:val="clear" w:color="auto" w:fill="FFFFFF"/>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708" w:type="dxa"/>
            <w:shd w:val="clear" w:color="auto" w:fill="FFFFFF"/>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709" w:type="dxa"/>
            <w:shd w:val="clear" w:color="auto" w:fill="FFFFFF"/>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709" w:type="dxa"/>
            <w:shd w:val="clear" w:color="auto" w:fill="FFFFFF"/>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709" w:type="dxa"/>
            <w:shd w:val="clear" w:color="auto" w:fill="FFFFFF"/>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708" w:type="dxa"/>
            <w:shd w:val="clear" w:color="auto" w:fill="FFFFFF"/>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4786" w:type="dxa"/>
            <w:gridSpan w:val="6"/>
            <w:shd w:val="clear" w:color="auto" w:fill="FFFFFF"/>
            <w:vAlign w:val="center"/>
          </w:tcPr>
          <w:p>
            <w:pPr>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总学时</w:t>
            </w:r>
          </w:p>
        </w:tc>
        <w:tc>
          <w:tcPr>
            <w:tcW w:w="4961" w:type="dxa"/>
            <w:gridSpan w:val="7"/>
            <w:shd w:val="clear" w:color="auto" w:fill="FFFFFF"/>
            <w:vAlign w:val="center"/>
          </w:tcPr>
          <w:p>
            <w:pPr>
              <w:spacing w:line="240" w:lineRule="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3</w:t>
            </w:r>
            <w:r>
              <w:rPr>
                <w:rFonts w:hint="eastAsia" w:ascii="仿宋_GB2312" w:hAnsi="仿宋_GB2312" w:eastAsia="仿宋_GB2312" w:cs="仿宋_GB2312"/>
                <w:color w:val="auto"/>
                <w:sz w:val="24"/>
                <w:szCs w:val="24"/>
                <w:lang w:val="en-US" w:eastAsia="zh-CN"/>
              </w:rPr>
              <w:t>220</w:t>
            </w:r>
          </w:p>
        </w:tc>
      </w:tr>
    </w:tbl>
    <w:p>
      <w:pPr>
        <w:pageBreakBefore w:val="0"/>
        <w:widowControl w:val="0"/>
        <w:kinsoku/>
        <w:wordWrap/>
        <w:overflowPunct/>
        <w:topLinePunct w:val="0"/>
        <w:autoSpaceDE/>
        <w:autoSpaceDN/>
        <w:bidi w:val="0"/>
        <w:adjustRightInd w:val="0"/>
        <w:snapToGrid w:val="0"/>
        <w:spacing w:line="380" w:lineRule="exact"/>
        <w:ind w:firstLine="360" w:firstLineChars="15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说明：毕业顶岗实习以外的专业技能课程的学时包含课程内理实一体化的技能实训或专门化集中实训的时间。</w:t>
      </w:r>
    </w:p>
    <w:p>
      <w:pPr>
        <w:pStyle w:val="2"/>
        <w:pageBreakBefore w:val="0"/>
        <w:widowControl w:val="0"/>
        <w:kinsoku/>
        <w:wordWrap/>
        <w:overflowPunct/>
        <w:topLinePunct w:val="0"/>
        <w:autoSpaceDE/>
        <w:autoSpaceDN/>
        <w:bidi w:val="0"/>
        <w:spacing w:line="380" w:lineRule="exact"/>
        <w:ind w:firstLine="562"/>
        <w:textAlignment w:val="auto"/>
        <w:rPr>
          <w:rFonts w:hint="eastAsia" w:ascii="仿宋_GB2312" w:hAnsi="仿宋_GB2312" w:eastAsia="仿宋_GB2312" w:cs="仿宋_GB2312"/>
          <w:sz w:val="24"/>
          <w:szCs w:val="24"/>
        </w:rPr>
      </w:pPr>
      <w:bookmarkStart w:id="69" w:name="_Toc21718"/>
      <w:bookmarkStart w:id="70" w:name="_Toc1316"/>
      <w:bookmarkStart w:id="71" w:name="_Toc8498"/>
      <w:bookmarkStart w:id="72" w:name="_Toc383606725"/>
      <w:bookmarkStart w:id="73" w:name="_Toc14577"/>
      <w:bookmarkStart w:id="74" w:name="_Toc492131432"/>
      <w:bookmarkStart w:id="75" w:name="_Toc467699188"/>
      <w:r>
        <w:rPr>
          <w:rFonts w:hint="eastAsia" w:ascii="仿宋_GB2312" w:hAnsi="仿宋_GB2312" w:eastAsia="仿宋_GB2312" w:cs="仿宋_GB2312"/>
          <w:sz w:val="24"/>
          <w:szCs w:val="24"/>
        </w:rPr>
        <w:t>十、</w:t>
      </w:r>
      <w:bookmarkEnd w:id="69"/>
      <w:bookmarkEnd w:id="70"/>
      <w:bookmarkEnd w:id="71"/>
      <w:bookmarkEnd w:id="72"/>
      <w:r>
        <w:rPr>
          <w:rFonts w:hint="eastAsia" w:ascii="仿宋_GB2312" w:hAnsi="仿宋_GB2312" w:eastAsia="仿宋_GB2312" w:cs="仿宋_GB2312"/>
          <w:sz w:val="24"/>
          <w:szCs w:val="24"/>
        </w:rPr>
        <w:t>教学评价</w:t>
      </w:r>
      <w:bookmarkEnd w:id="73"/>
      <w:bookmarkEnd w:id="74"/>
      <w:bookmarkEnd w:id="75"/>
    </w:p>
    <w:p>
      <w:pPr>
        <w:pStyle w:val="3"/>
        <w:pageBreakBefore w:val="0"/>
        <w:widowControl w:val="0"/>
        <w:kinsoku/>
        <w:wordWrap/>
        <w:overflowPunct/>
        <w:topLinePunct w:val="0"/>
        <w:autoSpaceDE/>
        <w:autoSpaceDN/>
        <w:bidi w:val="0"/>
        <w:spacing w:line="380" w:lineRule="exact"/>
        <w:ind w:firstLine="562"/>
        <w:textAlignment w:val="auto"/>
        <w:rPr>
          <w:rFonts w:hint="eastAsia" w:ascii="仿宋_GB2312" w:hAnsi="仿宋_GB2312" w:eastAsia="仿宋_GB2312" w:cs="仿宋_GB2312"/>
          <w:sz w:val="24"/>
          <w:szCs w:val="24"/>
        </w:rPr>
      </w:pPr>
      <w:bookmarkStart w:id="76" w:name="_Toc467699191"/>
      <w:bookmarkStart w:id="77" w:name="_Toc15483"/>
      <w:bookmarkStart w:id="78" w:name="_Toc492131433"/>
      <w:r>
        <w:rPr>
          <w:rFonts w:hint="eastAsia" w:ascii="仿宋_GB2312" w:hAnsi="仿宋_GB2312" w:eastAsia="仿宋_GB2312" w:cs="仿宋_GB2312"/>
          <w:sz w:val="24"/>
          <w:szCs w:val="24"/>
        </w:rPr>
        <w:t>（一）教学</w:t>
      </w:r>
      <w:bookmarkEnd w:id="76"/>
      <w:r>
        <w:rPr>
          <w:rFonts w:hint="eastAsia" w:ascii="仿宋_GB2312" w:hAnsi="仿宋_GB2312" w:eastAsia="仿宋_GB2312" w:cs="仿宋_GB2312"/>
          <w:sz w:val="24"/>
          <w:szCs w:val="24"/>
        </w:rPr>
        <w:t>方式</w:t>
      </w:r>
      <w:bookmarkEnd w:id="77"/>
      <w:bookmarkEnd w:id="78"/>
    </w:p>
    <w:p>
      <w:pPr>
        <w:pageBreakBefore w:val="0"/>
        <w:widowControl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w:t>
      </w:r>
      <w:r>
        <w:rPr>
          <w:rFonts w:hint="eastAsia" w:ascii="仿宋_GB2312" w:hAnsi="仿宋_GB2312" w:eastAsia="仿宋_GB2312" w:cs="仿宋_GB2312"/>
          <w:sz w:val="24"/>
          <w:szCs w:val="24"/>
          <w:lang w:eastAsia="zh-CN"/>
        </w:rPr>
        <w:t>物流服务与管理</w:t>
      </w:r>
      <w:r>
        <w:rPr>
          <w:rFonts w:hint="eastAsia" w:ascii="仿宋_GB2312" w:hAnsi="仿宋_GB2312" w:eastAsia="仿宋_GB2312" w:cs="仿宋_GB2312"/>
          <w:sz w:val="24"/>
          <w:szCs w:val="24"/>
        </w:rPr>
        <w:t>专业的办学规律和特点，合理安排教学计划，加大实践性教学比例和教学力度。贯彻以就业为导向、能力为本位的教学指导思想，根据</w:t>
      </w:r>
      <w:r>
        <w:rPr>
          <w:rFonts w:hint="eastAsia" w:ascii="仿宋_GB2312" w:hAnsi="仿宋_GB2312" w:eastAsia="仿宋_GB2312" w:cs="仿宋_GB2312"/>
          <w:sz w:val="24"/>
          <w:szCs w:val="24"/>
          <w:lang w:eastAsia="zh-CN"/>
        </w:rPr>
        <w:t>物流服务与管理</w:t>
      </w:r>
      <w:r>
        <w:rPr>
          <w:rFonts w:hint="eastAsia" w:ascii="仿宋_GB2312" w:hAnsi="仿宋_GB2312" w:eastAsia="仿宋_GB2312" w:cs="仿宋_GB2312"/>
          <w:sz w:val="24"/>
          <w:szCs w:val="24"/>
        </w:rPr>
        <w:t>专业培养目标，结合企业生产与生活实际，对课程内容进行整合和细化，在课程内容编排上，采用项目引领、任务驱动、贯穿理论知识点，集综合项目、任务实践、理论知识于一体，强化技能训练，在实践中寻找理论和知识点，增强课程的灵活性、实用性与实践性。</w:t>
      </w:r>
    </w:p>
    <w:p>
      <w:pPr>
        <w:pStyle w:val="3"/>
        <w:pageBreakBefore w:val="0"/>
        <w:widowControl w:val="0"/>
        <w:kinsoku/>
        <w:wordWrap/>
        <w:overflowPunct/>
        <w:topLinePunct w:val="0"/>
        <w:autoSpaceDE/>
        <w:autoSpaceDN/>
        <w:bidi w:val="0"/>
        <w:spacing w:line="380" w:lineRule="exact"/>
        <w:ind w:firstLine="562"/>
        <w:textAlignment w:val="auto"/>
        <w:rPr>
          <w:rFonts w:hint="eastAsia" w:ascii="仿宋_GB2312" w:hAnsi="仿宋_GB2312" w:eastAsia="仿宋_GB2312" w:cs="仿宋_GB2312"/>
          <w:sz w:val="24"/>
          <w:szCs w:val="24"/>
        </w:rPr>
      </w:pPr>
      <w:bookmarkStart w:id="79" w:name="_Toc491245242"/>
      <w:bookmarkStart w:id="80" w:name="_Toc492131434"/>
      <w:bookmarkStart w:id="81" w:name="_Toc21451"/>
      <w:bookmarkStart w:id="82" w:name="_Toc8937"/>
      <w:bookmarkStart w:id="83" w:name="_Toc15154"/>
      <w:bookmarkStart w:id="84" w:name="_Toc383606736"/>
      <w:bookmarkStart w:id="85" w:name="_Toc24343"/>
      <w:bookmarkStart w:id="86" w:name="_Toc383606735"/>
      <w:bookmarkStart w:id="87" w:name="_Toc467699192"/>
      <w:bookmarkStart w:id="88" w:name="_Toc29581"/>
      <w:r>
        <w:rPr>
          <w:rFonts w:hint="eastAsia" w:ascii="仿宋_GB2312" w:hAnsi="仿宋_GB2312" w:eastAsia="仿宋_GB2312" w:cs="仿宋_GB2312"/>
          <w:sz w:val="24"/>
          <w:szCs w:val="24"/>
        </w:rPr>
        <w:t>（二）评价方式</w:t>
      </w:r>
      <w:bookmarkEnd w:id="79"/>
      <w:bookmarkEnd w:id="80"/>
      <w:bookmarkEnd w:id="81"/>
    </w:p>
    <w:p>
      <w:pPr>
        <w:pageBreakBefore w:val="0"/>
        <w:widowControl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1.学生考核与评价坚持事前评价与事后评价相结合、过程评价与结果评价相结合、定性评价与定量评价相结合、主观评价与客观评价相结合的多元化评价原则。</w:t>
      </w:r>
    </w:p>
    <w:p>
      <w:pPr>
        <w:pageBreakBefore w:val="0"/>
        <w:widowControl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专业基础课程考核与评价在注重评价内容的整体性的同时，既关注学生对知识的理解、技能的掌握和能力的提高，又关注学生养成规范操作、安全操作的良好习惯，以及爱护设备、节约能源、保护环境等意识与观念的形成。</w:t>
      </w:r>
    </w:p>
    <w:p>
      <w:pPr>
        <w:pageBreakBefore w:val="0"/>
        <w:widowControl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专业技能课程实行理论考试、实训考核与日常操行表现评价相结合的评价方式，以利于学生综合职业能力的发展；理论部分的考核可以采用课堂综合表现评价、作业评价、学习效果课堂展示、综合笔试等多元评价方法。笔试主要针对各部分的基本知识进行命题；实践部分采用过程性评价和成果考核相结合的方式。实践考试要设计便于操作的考题和细化的评分标准。</w:t>
      </w:r>
    </w:p>
    <w:p>
      <w:pPr>
        <w:pageBreakBefore w:val="0"/>
        <w:widowControl w:val="0"/>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专业综合技能课程注重引入行业、企业的考核与评价标准，邀请行业、企业专家参与考核评价，使学生适应行业、企业的考核评价方法；不同课程、教学项目应采取不同的评价方法，逐步建立学生的发展性评价体系。</w:t>
      </w:r>
    </w:p>
    <w:bookmarkEnd w:id="82"/>
    <w:bookmarkEnd w:id="83"/>
    <w:bookmarkEnd w:id="84"/>
    <w:bookmarkEnd w:id="85"/>
    <w:bookmarkEnd w:id="86"/>
    <w:bookmarkEnd w:id="87"/>
    <w:bookmarkEnd w:id="88"/>
    <w:p>
      <w:pPr>
        <w:spacing w:line="240" w:lineRule="auto"/>
        <w:rPr>
          <w:rFonts w:hint="eastAsia" w:ascii="仿宋_GB2312" w:hAnsi="仿宋_GB2312" w:eastAsia="仿宋_GB2312" w:cs="仿宋_GB2312"/>
        </w:rPr>
      </w:pPr>
    </w:p>
    <w:sectPr>
      <w:headerReference r:id="rId6" w:type="default"/>
      <w:pgSz w:w="11906" w:h="16838"/>
      <w:pgMar w:top="1418" w:right="1418"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tgJ8gBAACaAwAADgAAAGRycy9lMm9Eb2MueG1srVPNjtMwEL4j8Q6W&#10;79TZC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Wq8pcdzixC/fv11+/Lr8/Epe&#10;Zn2GAA2m3QdMTOMbP+LWLH5AZ6Y9qmjzFwkRjKO656u6ckxE5Ef1uq4rDAmMLRfEZw/PQ4T0VnpL&#10;stHSiOMrqvLTe0hT6pKSqzl/p40pIzTuLwdiZg/LvU89ZiuN+3EmtPfdGfkMOPmWOlx0Ssw7h8Lm&#10;JVmMuBj7xTiGqA992aJcD8LrY8ImSm+5wgQ7F8aRFXbzeuWd+PNesh5+qe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ZbYCfIAQAAmgMAAA4AAAAAAAAAAQAgAAAAHgEAAGRycy9lMm9Eb2Mu&#10;eG1sUEsFBgAAAAAGAAYAWQEAAFgFAAAAAA==&#10;">
              <v:fill on="f" focussize="0,0"/>
              <v:stroke on="f"/>
              <v:imagedata o:title=""/>
              <o:lock v:ext="edit" aspectratio="f"/>
              <v:textbox inset="0mm,0mm,0mm,0mm" style="mso-fit-shape-to-text:t;">
                <w:txbxContent>
                  <w:p>
                    <w:pPr>
                      <w:pStyle w:val="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left" w:pos="5790"/>
        <w:tab w:val="right" w:pos="8306"/>
      </w:tabs>
      <w:snapToGrid w:val="0"/>
      <w:ind w:firstLine="3520" w:firstLineChars="1100"/>
      <w:jc w:val="left"/>
      <w:rPr>
        <w:rFonts w:ascii="Calibri Light" w:hAnsi="Calibri Light"/>
        <w:sz w:val="32"/>
        <w:szCs w:val="32"/>
      </w:rPr>
    </w:pPr>
    <w:r>
      <w:rPr>
        <w:rFonts w:hint="eastAsia" w:ascii="Calibri Light" w:hAnsi="Calibri Light"/>
        <w:sz w:val="32"/>
        <w:szCs w:val="32"/>
      </w:rPr>
      <w:t xml:space="preserve">     </w:t>
    </w:r>
    <w:r>
      <w:rPr>
        <w:rFonts w:ascii="Calibri Light" w:hAnsi="Calibri Light"/>
        <w:sz w:val="32"/>
        <w:szCs w:val="32"/>
      </w:rPr>
      <w:t xml:space="preserve">       </w:t>
    </w:r>
  </w:p>
  <w:p>
    <w:pPr>
      <w:pBdr>
        <w:bottom w:val="none" w:color="auto" w:sz="0" w:space="1"/>
      </w:pBdr>
      <w:tabs>
        <w:tab w:val="center" w:pos="4153"/>
        <w:tab w:val="left" w:pos="5790"/>
        <w:tab w:val="right" w:pos="8306"/>
      </w:tabs>
      <w:snapToGrid w:val="0"/>
      <w:ind w:firstLine="8000" w:firstLineChars="2500"/>
      <w:jc w:val="left"/>
      <w:rPr>
        <w:rFonts w:ascii="Calibri Light" w:hAnsi="Calibri Light"/>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0D0D0D" w:sz="18" w:space="1"/>
      </w:pBdr>
      <w:tabs>
        <w:tab w:val="center" w:pos="4153"/>
        <w:tab w:val="left" w:pos="5790"/>
        <w:tab w:val="right" w:pos="8306"/>
      </w:tabs>
      <w:snapToGrid w:val="0"/>
      <w:ind w:firstLine="2310" w:firstLineChars="1100"/>
      <w:jc w:val="left"/>
      <w:rPr>
        <w:rFonts w:ascii="华文楷体" w:hAnsi="华文楷体" w:eastAsia="华文楷体"/>
        <w:szCs w:val="21"/>
      </w:rPr>
    </w:pPr>
    <w:r>
      <w:rPr>
        <w:rFonts w:hint="eastAsia" w:ascii="华文楷体" w:hAnsi="华文楷体" w:eastAsia="华文楷体"/>
        <w:szCs w:val="21"/>
      </w:rPr>
      <w:t xml:space="preserve">                                    </w:t>
    </w:r>
  </w:p>
  <w:p>
    <w:pPr>
      <w:pBdr>
        <w:bottom w:val="thickThinSmallGap" w:color="0D0D0D" w:sz="18" w:space="1"/>
      </w:pBdr>
      <w:tabs>
        <w:tab w:val="center" w:pos="4153"/>
        <w:tab w:val="left" w:pos="5790"/>
        <w:tab w:val="right" w:pos="8306"/>
      </w:tabs>
      <w:snapToGrid w:val="0"/>
      <w:ind w:firstLine="2310" w:firstLineChars="1100"/>
      <w:jc w:val="left"/>
      <w:rPr>
        <w:rFonts w:ascii="Calibri Light" w:hAnsi="Calibri Light"/>
        <w:sz w:val="32"/>
        <w:szCs w:val="32"/>
      </w:rPr>
    </w:pPr>
    <w:r>
      <w:rPr>
        <w:rFonts w:hint="eastAsia" w:ascii="华文楷体" w:hAnsi="华文楷体" w:eastAsia="华文楷体"/>
        <w:szCs w:val="21"/>
      </w:rPr>
      <w:t xml:space="preserve">                             </w:t>
    </w:r>
    <w:r>
      <w:rPr>
        <w:rFonts w:hint="eastAsia" w:ascii="Calibri Light" w:hAnsi="Calibri Light"/>
        <w:sz w:val="32"/>
        <w:szCs w:val="32"/>
      </w:rPr>
      <w:t xml:space="preserve">   </w:t>
    </w:r>
    <w:r>
      <w:rPr>
        <w:rFonts w:ascii="Calibri Light" w:hAnsi="Calibri Light"/>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left" w:pos="5790"/>
        <w:tab w:val="right" w:pos="8306"/>
      </w:tabs>
      <w:snapToGrid w:val="0"/>
      <w:ind w:firstLine="3520" w:firstLineChars="1100"/>
      <w:jc w:val="left"/>
      <w:rPr>
        <w:rFonts w:ascii="Calibri Light" w:hAnsi="Calibri Light"/>
        <w:sz w:val="32"/>
        <w:szCs w:val="32"/>
      </w:rPr>
    </w:pPr>
    <w:r>
      <w:rPr>
        <w:rFonts w:hint="eastAsia" w:ascii="Calibri Light" w:hAnsi="Calibri Light"/>
        <w:sz w:val="32"/>
        <w:szCs w:val="32"/>
      </w:rPr>
      <w:t xml:space="preserve">   </w:t>
    </w:r>
    <w:r>
      <w:rPr>
        <w:rFonts w:ascii="Calibri Light" w:hAnsi="Calibri Light"/>
        <w:sz w:val="32"/>
        <w:szCs w:val="32"/>
      </w:rPr>
      <w:t xml:space="preserve"> </w:t>
    </w:r>
  </w:p>
  <w:p>
    <w:pPr>
      <w:pBdr>
        <w:bottom w:val="none" w:color="auto" w:sz="0" w:space="1"/>
      </w:pBdr>
      <w:tabs>
        <w:tab w:val="left" w:pos="3628"/>
        <w:tab w:val="center" w:pos="4153"/>
        <w:tab w:val="left" w:pos="5790"/>
      </w:tabs>
      <w:snapToGrid w:val="0"/>
      <w:ind w:firstLine="7680" w:firstLineChars="2400"/>
      <w:jc w:val="left"/>
      <w:rPr>
        <w:rFonts w:hint="eastAsia" w:ascii="Calibri Light" w:hAnsi="Calibri Light" w:eastAsiaTheme="minorEastAsia"/>
        <w:sz w:val="32"/>
        <w:szCs w:val="32"/>
        <w:lang w:eastAsia="zh-CN"/>
      </w:rPr>
    </w:pPr>
    <w:r>
      <w:rPr>
        <w:rFonts w:hint="eastAsia" w:ascii="Calibri Light" w:hAnsi="Calibri Light"/>
        <w:sz w:val="32"/>
        <w:szCs w:val="32"/>
        <w:lang w:eastAsia="zh-CN"/>
      </w:rPr>
      <w:tab/>
    </w:r>
    <w:r>
      <w:rPr>
        <w:rFonts w:hint="eastAsia" w:ascii="Calibri Light" w:hAnsi="Calibri Light"/>
        <w:sz w:val="32"/>
        <w:szCs w:val="32"/>
        <w:lang w:eastAsia="zh-CN"/>
      </w:rPr>
      <w:tab/>
    </w:r>
    <w:r>
      <w:rPr>
        <w:rFonts w:hint="eastAsia" w:ascii="Calibri Light" w:hAnsi="Calibri Light"/>
        <w:sz w:val="32"/>
        <w:szCs w:val="32"/>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D5"/>
    <w:rsid w:val="00037B1D"/>
    <w:rsid w:val="00071CCF"/>
    <w:rsid w:val="0009198D"/>
    <w:rsid w:val="0009268F"/>
    <w:rsid w:val="000A5F1F"/>
    <w:rsid w:val="000B4F8F"/>
    <w:rsid w:val="000C16A4"/>
    <w:rsid w:val="000D3F0C"/>
    <w:rsid w:val="000E04C3"/>
    <w:rsid w:val="000E7F49"/>
    <w:rsid w:val="0010317E"/>
    <w:rsid w:val="001159D4"/>
    <w:rsid w:val="00115D82"/>
    <w:rsid w:val="0012798E"/>
    <w:rsid w:val="00134816"/>
    <w:rsid w:val="00136CA0"/>
    <w:rsid w:val="001404CF"/>
    <w:rsid w:val="00141C37"/>
    <w:rsid w:val="00143E51"/>
    <w:rsid w:val="00152649"/>
    <w:rsid w:val="00157C64"/>
    <w:rsid w:val="00167481"/>
    <w:rsid w:val="00167570"/>
    <w:rsid w:val="00167E6E"/>
    <w:rsid w:val="00174E6A"/>
    <w:rsid w:val="001818F6"/>
    <w:rsid w:val="0019045C"/>
    <w:rsid w:val="00193F0E"/>
    <w:rsid w:val="001A286C"/>
    <w:rsid w:val="001F4820"/>
    <w:rsid w:val="001F52CA"/>
    <w:rsid w:val="00201D57"/>
    <w:rsid w:val="00206E53"/>
    <w:rsid w:val="002144C6"/>
    <w:rsid w:val="00220AC7"/>
    <w:rsid w:val="00223A42"/>
    <w:rsid w:val="00227C40"/>
    <w:rsid w:val="00231768"/>
    <w:rsid w:val="00234B4D"/>
    <w:rsid w:val="00240DF3"/>
    <w:rsid w:val="00272BC3"/>
    <w:rsid w:val="002D6991"/>
    <w:rsid w:val="002F5B69"/>
    <w:rsid w:val="003055BA"/>
    <w:rsid w:val="003106EB"/>
    <w:rsid w:val="00314FBA"/>
    <w:rsid w:val="00315626"/>
    <w:rsid w:val="003275D6"/>
    <w:rsid w:val="003647CF"/>
    <w:rsid w:val="00381C10"/>
    <w:rsid w:val="00385A69"/>
    <w:rsid w:val="003A0836"/>
    <w:rsid w:val="003C5B12"/>
    <w:rsid w:val="003D08C8"/>
    <w:rsid w:val="003D5A73"/>
    <w:rsid w:val="003D757E"/>
    <w:rsid w:val="003E2AC0"/>
    <w:rsid w:val="003E450C"/>
    <w:rsid w:val="003E47DF"/>
    <w:rsid w:val="00411320"/>
    <w:rsid w:val="00415237"/>
    <w:rsid w:val="00444227"/>
    <w:rsid w:val="004567A1"/>
    <w:rsid w:val="004663FD"/>
    <w:rsid w:val="00475F59"/>
    <w:rsid w:val="004766B9"/>
    <w:rsid w:val="0048046D"/>
    <w:rsid w:val="004968D4"/>
    <w:rsid w:val="004A03D1"/>
    <w:rsid w:val="004A0EF4"/>
    <w:rsid w:val="004A2207"/>
    <w:rsid w:val="004B124C"/>
    <w:rsid w:val="004B4D05"/>
    <w:rsid w:val="004D711A"/>
    <w:rsid w:val="004E23BD"/>
    <w:rsid w:val="004E6AFA"/>
    <w:rsid w:val="004F07A0"/>
    <w:rsid w:val="005117C6"/>
    <w:rsid w:val="00520B98"/>
    <w:rsid w:val="00521C34"/>
    <w:rsid w:val="00526F64"/>
    <w:rsid w:val="005333CF"/>
    <w:rsid w:val="0055368F"/>
    <w:rsid w:val="00557B20"/>
    <w:rsid w:val="005745CB"/>
    <w:rsid w:val="005A2DDC"/>
    <w:rsid w:val="005A78CB"/>
    <w:rsid w:val="005B279A"/>
    <w:rsid w:val="005B7220"/>
    <w:rsid w:val="005C18D6"/>
    <w:rsid w:val="005D7626"/>
    <w:rsid w:val="005E27E0"/>
    <w:rsid w:val="00600FA4"/>
    <w:rsid w:val="006302E2"/>
    <w:rsid w:val="00651923"/>
    <w:rsid w:val="00666B2A"/>
    <w:rsid w:val="00690415"/>
    <w:rsid w:val="0069790D"/>
    <w:rsid w:val="006C2820"/>
    <w:rsid w:val="006C4E51"/>
    <w:rsid w:val="006D1683"/>
    <w:rsid w:val="006E20FB"/>
    <w:rsid w:val="006F10EB"/>
    <w:rsid w:val="00712581"/>
    <w:rsid w:val="007168D3"/>
    <w:rsid w:val="00721C24"/>
    <w:rsid w:val="00722858"/>
    <w:rsid w:val="00756095"/>
    <w:rsid w:val="00757FF8"/>
    <w:rsid w:val="00787E85"/>
    <w:rsid w:val="00791692"/>
    <w:rsid w:val="00792264"/>
    <w:rsid w:val="007A74C4"/>
    <w:rsid w:val="007B4C1F"/>
    <w:rsid w:val="007B5BDF"/>
    <w:rsid w:val="007C1682"/>
    <w:rsid w:val="007D3B5A"/>
    <w:rsid w:val="007F1995"/>
    <w:rsid w:val="008262ED"/>
    <w:rsid w:val="00842DFF"/>
    <w:rsid w:val="00855F52"/>
    <w:rsid w:val="00860217"/>
    <w:rsid w:val="008927CF"/>
    <w:rsid w:val="008C0299"/>
    <w:rsid w:val="008D713B"/>
    <w:rsid w:val="008E5959"/>
    <w:rsid w:val="0090270C"/>
    <w:rsid w:val="00910CA2"/>
    <w:rsid w:val="009252E8"/>
    <w:rsid w:val="009257A1"/>
    <w:rsid w:val="009321C3"/>
    <w:rsid w:val="009854D5"/>
    <w:rsid w:val="00994499"/>
    <w:rsid w:val="009A06EE"/>
    <w:rsid w:val="009A1830"/>
    <w:rsid w:val="009A23FC"/>
    <w:rsid w:val="009B2FC7"/>
    <w:rsid w:val="009D362C"/>
    <w:rsid w:val="009F2101"/>
    <w:rsid w:val="009F51BD"/>
    <w:rsid w:val="00A16340"/>
    <w:rsid w:val="00A21100"/>
    <w:rsid w:val="00A42816"/>
    <w:rsid w:val="00A5712F"/>
    <w:rsid w:val="00A67486"/>
    <w:rsid w:val="00A70635"/>
    <w:rsid w:val="00A7500C"/>
    <w:rsid w:val="00A80388"/>
    <w:rsid w:val="00A8537D"/>
    <w:rsid w:val="00A85FD1"/>
    <w:rsid w:val="00A935D2"/>
    <w:rsid w:val="00AA5999"/>
    <w:rsid w:val="00AD3BE6"/>
    <w:rsid w:val="00AF482D"/>
    <w:rsid w:val="00AF4BBB"/>
    <w:rsid w:val="00B06121"/>
    <w:rsid w:val="00B12522"/>
    <w:rsid w:val="00B34EAD"/>
    <w:rsid w:val="00B56666"/>
    <w:rsid w:val="00B61ACE"/>
    <w:rsid w:val="00B80A0C"/>
    <w:rsid w:val="00B84A10"/>
    <w:rsid w:val="00BA181F"/>
    <w:rsid w:val="00BB2F1C"/>
    <w:rsid w:val="00BB7E30"/>
    <w:rsid w:val="00BC4AA0"/>
    <w:rsid w:val="00BD1AA7"/>
    <w:rsid w:val="00BD3771"/>
    <w:rsid w:val="00BE1D0F"/>
    <w:rsid w:val="00BE37EA"/>
    <w:rsid w:val="00BE4FC7"/>
    <w:rsid w:val="00BE6EA6"/>
    <w:rsid w:val="00BF0C6E"/>
    <w:rsid w:val="00C0096B"/>
    <w:rsid w:val="00C12CCE"/>
    <w:rsid w:val="00C22DFA"/>
    <w:rsid w:val="00C31709"/>
    <w:rsid w:val="00C554A5"/>
    <w:rsid w:val="00C62644"/>
    <w:rsid w:val="00C96BDA"/>
    <w:rsid w:val="00CD00F2"/>
    <w:rsid w:val="00CD6A9C"/>
    <w:rsid w:val="00CE790D"/>
    <w:rsid w:val="00D071F9"/>
    <w:rsid w:val="00D307FF"/>
    <w:rsid w:val="00D33885"/>
    <w:rsid w:val="00D37F10"/>
    <w:rsid w:val="00D630D8"/>
    <w:rsid w:val="00D706EF"/>
    <w:rsid w:val="00D7715C"/>
    <w:rsid w:val="00D85647"/>
    <w:rsid w:val="00DA2679"/>
    <w:rsid w:val="00DA2B82"/>
    <w:rsid w:val="00DA3125"/>
    <w:rsid w:val="00DF37DE"/>
    <w:rsid w:val="00E51F2E"/>
    <w:rsid w:val="00E5691F"/>
    <w:rsid w:val="00E579D6"/>
    <w:rsid w:val="00E74AED"/>
    <w:rsid w:val="00E76D05"/>
    <w:rsid w:val="00E7767D"/>
    <w:rsid w:val="00E94921"/>
    <w:rsid w:val="00EA2B7D"/>
    <w:rsid w:val="00EC2F11"/>
    <w:rsid w:val="00EC4433"/>
    <w:rsid w:val="00EC7B9B"/>
    <w:rsid w:val="00ED193C"/>
    <w:rsid w:val="00EE225B"/>
    <w:rsid w:val="00EF2BD1"/>
    <w:rsid w:val="00EF3BE3"/>
    <w:rsid w:val="00F00332"/>
    <w:rsid w:val="00F00A19"/>
    <w:rsid w:val="00F20554"/>
    <w:rsid w:val="00F836D0"/>
    <w:rsid w:val="018B7E70"/>
    <w:rsid w:val="01BA3E15"/>
    <w:rsid w:val="01FF747D"/>
    <w:rsid w:val="02770CD8"/>
    <w:rsid w:val="027B0F6A"/>
    <w:rsid w:val="02E85457"/>
    <w:rsid w:val="03403E8B"/>
    <w:rsid w:val="04222384"/>
    <w:rsid w:val="04F37F79"/>
    <w:rsid w:val="05264A79"/>
    <w:rsid w:val="05BE6159"/>
    <w:rsid w:val="06A02D24"/>
    <w:rsid w:val="06AF01E0"/>
    <w:rsid w:val="071565B6"/>
    <w:rsid w:val="07991C98"/>
    <w:rsid w:val="080A4D65"/>
    <w:rsid w:val="08706CF7"/>
    <w:rsid w:val="0921140E"/>
    <w:rsid w:val="09AB4F12"/>
    <w:rsid w:val="0AA65395"/>
    <w:rsid w:val="0CA54F53"/>
    <w:rsid w:val="0CE70BFA"/>
    <w:rsid w:val="0D390D25"/>
    <w:rsid w:val="0D5C5C60"/>
    <w:rsid w:val="0E517431"/>
    <w:rsid w:val="0F4F0FCC"/>
    <w:rsid w:val="103E24C4"/>
    <w:rsid w:val="10CB735E"/>
    <w:rsid w:val="113B7925"/>
    <w:rsid w:val="12004008"/>
    <w:rsid w:val="121A7327"/>
    <w:rsid w:val="12794FD0"/>
    <w:rsid w:val="12A56743"/>
    <w:rsid w:val="12D452DB"/>
    <w:rsid w:val="13352206"/>
    <w:rsid w:val="13A533F6"/>
    <w:rsid w:val="141A5882"/>
    <w:rsid w:val="143502A7"/>
    <w:rsid w:val="1491034E"/>
    <w:rsid w:val="14E2706E"/>
    <w:rsid w:val="15020E64"/>
    <w:rsid w:val="15C862C9"/>
    <w:rsid w:val="164532B3"/>
    <w:rsid w:val="17093590"/>
    <w:rsid w:val="175B5B0C"/>
    <w:rsid w:val="1776681D"/>
    <w:rsid w:val="17A626B3"/>
    <w:rsid w:val="181E0E24"/>
    <w:rsid w:val="18B9484A"/>
    <w:rsid w:val="18F17AD0"/>
    <w:rsid w:val="198978A9"/>
    <w:rsid w:val="19C226A7"/>
    <w:rsid w:val="1A0F15B8"/>
    <w:rsid w:val="1A421803"/>
    <w:rsid w:val="1AA41E7C"/>
    <w:rsid w:val="1B8041E8"/>
    <w:rsid w:val="1B9E4AE6"/>
    <w:rsid w:val="1C9A5928"/>
    <w:rsid w:val="1CA10504"/>
    <w:rsid w:val="1E416206"/>
    <w:rsid w:val="1E5D166C"/>
    <w:rsid w:val="1E665E9A"/>
    <w:rsid w:val="1FB405C6"/>
    <w:rsid w:val="1FE80854"/>
    <w:rsid w:val="216E44A1"/>
    <w:rsid w:val="218E243D"/>
    <w:rsid w:val="21F5186D"/>
    <w:rsid w:val="251A65F6"/>
    <w:rsid w:val="254B7B4C"/>
    <w:rsid w:val="27013F11"/>
    <w:rsid w:val="274D26DE"/>
    <w:rsid w:val="27973A40"/>
    <w:rsid w:val="28D11F44"/>
    <w:rsid w:val="28F443C5"/>
    <w:rsid w:val="29031B70"/>
    <w:rsid w:val="2A841B31"/>
    <w:rsid w:val="2ACE1763"/>
    <w:rsid w:val="2AD24562"/>
    <w:rsid w:val="2B097A3A"/>
    <w:rsid w:val="2BBA2EA9"/>
    <w:rsid w:val="2C8E4DC1"/>
    <w:rsid w:val="2CF84BD3"/>
    <w:rsid w:val="2D621C62"/>
    <w:rsid w:val="2DE84B1C"/>
    <w:rsid w:val="2E236382"/>
    <w:rsid w:val="2F9B77A4"/>
    <w:rsid w:val="2FAF3B36"/>
    <w:rsid w:val="31492E3F"/>
    <w:rsid w:val="32765655"/>
    <w:rsid w:val="32E271C1"/>
    <w:rsid w:val="341A0FAE"/>
    <w:rsid w:val="342332B5"/>
    <w:rsid w:val="3424253A"/>
    <w:rsid w:val="351F37B4"/>
    <w:rsid w:val="35773E78"/>
    <w:rsid w:val="35F66DE0"/>
    <w:rsid w:val="36674FE5"/>
    <w:rsid w:val="37234B9F"/>
    <w:rsid w:val="379E173C"/>
    <w:rsid w:val="387617CC"/>
    <w:rsid w:val="38F77639"/>
    <w:rsid w:val="3AC16D58"/>
    <w:rsid w:val="3B4D1963"/>
    <w:rsid w:val="3D30789F"/>
    <w:rsid w:val="3D40591E"/>
    <w:rsid w:val="3D4251C5"/>
    <w:rsid w:val="3D483DE4"/>
    <w:rsid w:val="3D667573"/>
    <w:rsid w:val="3DD76050"/>
    <w:rsid w:val="3F1D4327"/>
    <w:rsid w:val="3F457885"/>
    <w:rsid w:val="3F810F84"/>
    <w:rsid w:val="40242C75"/>
    <w:rsid w:val="40540760"/>
    <w:rsid w:val="40690555"/>
    <w:rsid w:val="406B4E52"/>
    <w:rsid w:val="40DA27DA"/>
    <w:rsid w:val="40F02FB3"/>
    <w:rsid w:val="41647510"/>
    <w:rsid w:val="42033228"/>
    <w:rsid w:val="4204457D"/>
    <w:rsid w:val="42AE5EA5"/>
    <w:rsid w:val="42DB16A4"/>
    <w:rsid w:val="42F45426"/>
    <w:rsid w:val="443A0815"/>
    <w:rsid w:val="451127B9"/>
    <w:rsid w:val="452E491C"/>
    <w:rsid w:val="452E6918"/>
    <w:rsid w:val="46141F6A"/>
    <w:rsid w:val="48335829"/>
    <w:rsid w:val="48BD1484"/>
    <w:rsid w:val="495B5A5B"/>
    <w:rsid w:val="497D53B4"/>
    <w:rsid w:val="49D36CCA"/>
    <w:rsid w:val="4A1C3430"/>
    <w:rsid w:val="4A434680"/>
    <w:rsid w:val="4A7F04BB"/>
    <w:rsid w:val="4C0D5CA2"/>
    <w:rsid w:val="4CE840E1"/>
    <w:rsid w:val="4DBB5297"/>
    <w:rsid w:val="4DE80A86"/>
    <w:rsid w:val="4DEB13EC"/>
    <w:rsid w:val="4EBE2DC3"/>
    <w:rsid w:val="4F0D4914"/>
    <w:rsid w:val="51230945"/>
    <w:rsid w:val="514C228C"/>
    <w:rsid w:val="51963FEC"/>
    <w:rsid w:val="52616DFF"/>
    <w:rsid w:val="52CF687E"/>
    <w:rsid w:val="54366F1A"/>
    <w:rsid w:val="54561F04"/>
    <w:rsid w:val="54A24C6A"/>
    <w:rsid w:val="55425B78"/>
    <w:rsid w:val="556B09FE"/>
    <w:rsid w:val="55CF570C"/>
    <w:rsid w:val="56837A98"/>
    <w:rsid w:val="57095A09"/>
    <w:rsid w:val="572D3827"/>
    <w:rsid w:val="576946A6"/>
    <w:rsid w:val="5B365E69"/>
    <w:rsid w:val="5B91218C"/>
    <w:rsid w:val="5C531D6C"/>
    <w:rsid w:val="5CEF0FDA"/>
    <w:rsid w:val="5D1D13DC"/>
    <w:rsid w:val="5D602A22"/>
    <w:rsid w:val="5DA22E55"/>
    <w:rsid w:val="5E883E90"/>
    <w:rsid w:val="5EAA0ED2"/>
    <w:rsid w:val="5EEA4201"/>
    <w:rsid w:val="60D043FC"/>
    <w:rsid w:val="60D421AA"/>
    <w:rsid w:val="613626CE"/>
    <w:rsid w:val="61DB7350"/>
    <w:rsid w:val="62277CD8"/>
    <w:rsid w:val="624A5DBC"/>
    <w:rsid w:val="62BC7D9D"/>
    <w:rsid w:val="62C67709"/>
    <w:rsid w:val="62DC15CB"/>
    <w:rsid w:val="63135F71"/>
    <w:rsid w:val="63312B1D"/>
    <w:rsid w:val="636D05DD"/>
    <w:rsid w:val="63752F09"/>
    <w:rsid w:val="63D8477E"/>
    <w:rsid w:val="64ED6CAF"/>
    <w:rsid w:val="657E1A05"/>
    <w:rsid w:val="65D874C8"/>
    <w:rsid w:val="662A08EA"/>
    <w:rsid w:val="665F2761"/>
    <w:rsid w:val="66E91A11"/>
    <w:rsid w:val="66FD2602"/>
    <w:rsid w:val="67BD0698"/>
    <w:rsid w:val="67F25850"/>
    <w:rsid w:val="680F7E16"/>
    <w:rsid w:val="681E0831"/>
    <w:rsid w:val="68934A91"/>
    <w:rsid w:val="6A394B56"/>
    <w:rsid w:val="6C0C2FB7"/>
    <w:rsid w:val="6CDD0F06"/>
    <w:rsid w:val="6D254619"/>
    <w:rsid w:val="6D327454"/>
    <w:rsid w:val="6D5642C1"/>
    <w:rsid w:val="6E0F1157"/>
    <w:rsid w:val="6F307EB9"/>
    <w:rsid w:val="707830E5"/>
    <w:rsid w:val="71BF461A"/>
    <w:rsid w:val="72016005"/>
    <w:rsid w:val="72D53C08"/>
    <w:rsid w:val="73B1104B"/>
    <w:rsid w:val="73C165E9"/>
    <w:rsid w:val="74364FD7"/>
    <w:rsid w:val="748C4148"/>
    <w:rsid w:val="74DE75C3"/>
    <w:rsid w:val="74FA21CE"/>
    <w:rsid w:val="76227B1E"/>
    <w:rsid w:val="779B625B"/>
    <w:rsid w:val="78140BF6"/>
    <w:rsid w:val="78853228"/>
    <w:rsid w:val="78932D96"/>
    <w:rsid w:val="790B5323"/>
    <w:rsid w:val="79D45904"/>
    <w:rsid w:val="7A1A2D2A"/>
    <w:rsid w:val="7A812CF9"/>
    <w:rsid w:val="7A852F16"/>
    <w:rsid w:val="7A902C6D"/>
    <w:rsid w:val="7A945BA5"/>
    <w:rsid w:val="7AE8674B"/>
    <w:rsid w:val="7AEC127F"/>
    <w:rsid w:val="7D05544B"/>
    <w:rsid w:val="7D2B4D0C"/>
    <w:rsid w:val="7D8A7991"/>
    <w:rsid w:val="7E0E0B3B"/>
    <w:rsid w:val="7F035E43"/>
    <w:rsid w:val="7F1B44BB"/>
    <w:rsid w:val="7F64277F"/>
    <w:rsid w:val="7FA01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0"/>
    <w:pPr>
      <w:keepNext/>
      <w:keepLines/>
      <w:spacing w:line="440" w:lineRule="exact"/>
      <w:ind w:firstLine="880" w:firstLineChars="200"/>
      <w:jc w:val="left"/>
      <w:outlineLvl w:val="0"/>
    </w:pPr>
    <w:rPr>
      <w:rFonts w:ascii="Times New Roman" w:hAnsi="Times New Roman" w:eastAsia="黑体" w:cs="Times New Roman"/>
      <w:b/>
      <w:bCs/>
      <w:kern w:val="44"/>
      <w:sz w:val="28"/>
      <w:szCs w:val="44"/>
    </w:rPr>
  </w:style>
  <w:style w:type="paragraph" w:styleId="3">
    <w:name w:val="heading 2"/>
    <w:basedOn w:val="1"/>
    <w:next w:val="1"/>
    <w:link w:val="40"/>
    <w:qFormat/>
    <w:uiPriority w:val="0"/>
    <w:pPr>
      <w:keepNext/>
      <w:keepLines/>
      <w:adjustRightInd w:val="0"/>
      <w:snapToGrid w:val="0"/>
      <w:spacing w:line="480" w:lineRule="exact"/>
      <w:ind w:firstLine="560" w:firstLineChars="200"/>
      <w:jc w:val="left"/>
      <w:outlineLvl w:val="1"/>
    </w:pPr>
    <w:rPr>
      <w:rFonts w:ascii="Arial" w:hAnsi="Arial" w:eastAsia="仿宋" w:cs="Times New Roman"/>
      <w:b/>
      <w:sz w:val="28"/>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4">
    <w:name w:val="toc 7"/>
    <w:basedOn w:val="1"/>
    <w:next w:val="1"/>
    <w:qFormat/>
    <w:uiPriority w:val="0"/>
    <w:pPr>
      <w:ind w:left="2520" w:leftChars="1200"/>
    </w:pPr>
    <w:rPr>
      <w:rFonts w:ascii="Calibri" w:hAnsi="Calibri" w:eastAsia="宋体" w:cs="Times New Roman"/>
      <w:szCs w:val="24"/>
    </w:rPr>
  </w:style>
  <w:style w:type="paragraph" w:styleId="5">
    <w:name w:val="annotation text"/>
    <w:basedOn w:val="1"/>
    <w:link w:val="49"/>
    <w:unhideWhenUsed/>
    <w:qFormat/>
    <w:uiPriority w:val="99"/>
    <w:pPr>
      <w:jc w:val="left"/>
    </w:pPr>
  </w:style>
  <w:style w:type="paragraph" w:styleId="6">
    <w:name w:val="toc 5"/>
    <w:basedOn w:val="1"/>
    <w:next w:val="1"/>
    <w:qFormat/>
    <w:uiPriority w:val="0"/>
    <w:pPr>
      <w:ind w:left="1680" w:leftChars="800"/>
    </w:pPr>
    <w:rPr>
      <w:rFonts w:ascii="Calibri" w:hAnsi="Calibri" w:eastAsia="宋体" w:cs="Times New Roman"/>
      <w:szCs w:val="24"/>
    </w:rPr>
  </w:style>
  <w:style w:type="paragraph" w:styleId="7">
    <w:name w:val="toc 3"/>
    <w:basedOn w:val="1"/>
    <w:next w:val="1"/>
    <w:qFormat/>
    <w:uiPriority w:val="0"/>
    <w:pPr>
      <w:ind w:left="840" w:leftChars="400"/>
    </w:pPr>
    <w:rPr>
      <w:rFonts w:ascii="Calibri" w:hAnsi="Calibri" w:eastAsia="宋体" w:cs="Times New Roman"/>
      <w:szCs w:val="24"/>
    </w:rPr>
  </w:style>
  <w:style w:type="paragraph" w:styleId="8">
    <w:name w:val="toc 8"/>
    <w:basedOn w:val="1"/>
    <w:next w:val="1"/>
    <w:qFormat/>
    <w:uiPriority w:val="0"/>
    <w:pPr>
      <w:ind w:left="2940" w:leftChars="1400"/>
    </w:pPr>
    <w:rPr>
      <w:rFonts w:ascii="Calibri" w:hAnsi="Calibri" w:eastAsia="宋体" w:cs="Times New Roman"/>
      <w:szCs w:val="24"/>
    </w:rPr>
  </w:style>
  <w:style w:type="paragraph" w:styleId="9">
    <w:name w:val="Balloon Text"/>
    <w:basedOn w:val="1"/>
    <w:link w:val="35"/>
    <w:unhideWhenUsed/>
    <w:qFormat/>
    <w:uiPriority w:val="99"/>
    <w:rPr>
      <w:sz w:val="18"/>
      <w:szCs w:val="18"/>
    </w:rPr>
  </w:style>
  <w:style w:type="paragraph" w:styleId="10">
    <w:name w:val="footer"/>
    <w:basedOn w:val="1"/>
    <w:link w:val="26"/>
    <w:unhideWhenUsed/>
    <w:qFormat/>
    <w:uiPriority w:val="0"/>
    <w:pPr>
      <w:tabs>
        <w:tab w:val="center" w:pos="4153"/>
        <w:tab w:val="right" w:pos="8306"/>
      </w:tabs>
      <w:snapToGrid w:val="0"/>
      <w:jc w:val="left"/>
    </w:pPr>
    <w:rPr>
      <w:sz w:val="18"/>
      <w:szCs w:val="18"/>
    </w:rPr>
  </w:style>
  <w:style w:type="paragraph" w:styleId="11">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rPr>
      <w:rFonts w:ascii="Calibri" w:hAnsi="Calibri" w:eastAsia="宋体" w:cs="Times New Roman"/>
      <w:szCs w:val="24"/>
    </w:rPr>
  </w:style>
  <w:style w:type="paragraph" w:styleId="13">
    <w:name w:val="toc 4"/>
    <w:basedOn w:val="1"/>
    <w:next w:val="1"/>
    <w:qFormat/>
    <w:uiPriority w:val="0"/>
    <w:pPr>
      <w:ind w:left="1260" w:leftChars="600"/>
    </w:pPr>
    <w:rPr>
      <w:rFonts w:ascii="Calibri" w:hAnsi="Calibri" w:eastAsia="宋体" w:cs="Times New Roman"/>
      <w:szCs w:val="24"/>
    </w:rPr>
  </w:style>
  <w:style w:type="paragraph" w:styleId="14">
    <w:name w:val="Subtitle"/>
    <w:basedOn w:val="1"/>
    <w:next w:val="1"/>
    <w:link w:val="42"/>
    <w:qFormat/>
    <w:uiPriority w:val="11"/>
    <w:pPr>
      <w:spacing w:line="440" w:lineRule="exact"/>
      <w:ind w:firstLine="880" w:firstLineChars="200"/>
      <w:jc w:val="left"/>
      <w:outlineLvl w:val="1"/>
    </w:pPr>
    <w:rPr>
      <w:rFonts w:ascii="Cambria" w:hAnsi="Cambria" w:eastAsia="仿宋" w:cs="Times New Roman"/>
      <w:b/>
      <w:bCs/>
      <w:kern w:val="28"/>
      <w:sz w:val="28"/>
      <w:szCs w:val="32"/>
    </w:rPr>
  </w:style>
  <w:style w:type="paragraph" w:styleId="15">
    <w:name w:val="toc 6"/>
    <w:basedOn w:val="1"/>
    <w:next w:val="1"/>
    <w:qFormat/>
    <w:uiPriority w:val="0"/>
    <w:pPr>
      <w:ind w:left="2100" w:leftChars="1000"/>
    </w:pPr>
    <w:rPr>
      <w:rFonts w:ascii="Calibri" w:hAnsi="Calibri" w:eastAsia="宋体" w:cs="Times New Roman"/>
      <w:szCs w:val="24"/>
    </w:rPr>
  </w:style>
  <w:style w:type="paragraph" w:styleId="16">
    <w:name w:val="toc 2"/>
    <w:basedOn w:val="1"/>
    <w:next w:val="1"/>
    <w:qFormat/>
    <w:uiPriority w:val="39"/>
    <w:pPr>
      <w:ind w:left="420" w:leftChars="200"/>
    </w:pPr>
    <w:rPr>
      <w:rFonts w:ascii="Calibri" w:hAnsi="Calibri" w:eastAsia="宋体" w:cs="Times New Roman"/>
      <w:szCs w:val="24"/>
    </w:rPr>
  </w:style>
  <w:style w:type="paragraph" w:styleId="17">
    <w:name w:val="toc 9"/>
    <w:basedOn w:val="1"/>
    <w:next w:val="1"/>
    <w:qFormat/>
    <w:uiPriority w:val="0"/>
    <w:pPr>
      <w:ind w:left="3360" w:leftChars="1600"/>
    </w:pPr>
    <w:rPr>
      <w:rFonts w:ascii="Calibri" w:hAnsi="Calibri" w:eastAsia="宋体" w:cs="Times New Roman"/>
      <w:szCs w:val="24"/>
    </w:rPr>
  </w:style>
  <w:style w:type="paragraph" w:styleId="1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9">
    <w:name w:val="annotation subject"/>
    <w:basedOn w:val="5"/>
    <w:next w:val="5"/>
    <w:link w:val="50"/>
    <w:unhideWhenUsed/>
    <w:qFormat/>
    <w:uiPriority w:val="99"/>
    <w:rPr>
      <w:b/>
      <w:bCs/>
    </w:rPr>
  </w:style>
  <w:style w:type="table" w:styleId="21">
    <w:name w:val="Table Grid"/>
    <w:basedOn w:val="20"/>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unhideWhenUsed/>
    <w:qFormat/>
    <w:uiPriority w:val="99"/>
    <w:rPr>
      <w:color w:val="0563C1"/>
      <w:u w:val="single"/>
    </w:rPr>
  </w:style>
  <w:style w:type="character" w:styleId="24">
    <w:name w:val="annotation reference"/>
    <w:basedOn w:val="22"/>
    <w:unhideWhenUsed/>
    <w:qFormat/>
    <w:uiPriority w:val="99"/>
    <w:rPr>
      <w:sz w:val="21"/>
      <w:szCs w:val="21"/>
    </w:rPr>
  </w:style>
  <w:style w:type="character" w:customStyle="1" w:styleId="25">
    <w:name w:val="页眉 Char"/>
    <w:basedOn w:val="22"/>
    <w:link w:val="11"/>
    <w:qFormat/>
    <w:uiPriority w:val="0"/>
    <w:rPr>
      <w:sz w:val="18"/>
      <w:szCs w:val="18"/>
    </w:rPr>
  </w:style>
  <w:style w:type="character" w:customStyle="1" w:styleId="26">
    <w:name w:val="页脚 Char"/>
    <w:basedOn w:val="22"/>
    <w:link w:val="10"/>
    <w:qFormat/>
    <w:uiPriority w:val="99"/>
    <w:rPr>
      <w:sz w:val="18"/>
      <w:szCs w:val="18"/>
    </w:rPr>
  </w:style>
  <w:style w:type="paragraph" w:customStyle="1" w:styleId="27">
    <w:name w:val="文件名称"/>
    <w:basedOn w:val="1"/>
    <w:link w:val="29"/>
    <w:qFormat/>
    <w:uiPriority w:val="0"/>
    <w:pPr>
      <w:spacing w:beforeLines="100" w:afterLines="100" w:line="440" w:lineRule="exact"/>
      <w:jc w:val="center"/>
    </w:pPr>
    <w:rPr>
      <w:rFonts w:ascii="宋体" w:hAnsi="宋体" w:eastAsia="宋体"/>
      <w:sz w:val="44"/>
      <w:szCs w:val="44"/>
    </w:rPr>
  </w:style>
  <w:style w:type="paragraph" w:customStyle="1" w:styleId="28">
    <w:name w:val="一级标题"/>
    <w:basedOn w:val="1"/>
    <w:link w:val="31"/>
    <w:qFormat/>
    <w:uiPriority w:val="0"/>
    <w:pPr>
      <w:spacing w:line="440" w:lineRule="exact"/>
      <w:ind w:firstLine="560" w:firstLineChars="200"/>
      <w:jc w:val="left"/>
      <w:outlineLvl w:val="0"/>
    </w:pPr>
    <w:rPr>
      <w:rFonts w:ascii="黑体" w:hAnsi="黑体" w:eastAsia="黑体"/>
      <w:sz w:val="28"/>
      <w:szCs w:val="28"/>
    </w:rPr>
  </w:style>
  <w:style w:type="character" w:customStyle="1" w:styleId="29">
    <w:name w:val="文件名称 Char"/>
    <w:basedOn w:val="22"/>
    <w:link w:val="27"/>
    <w:qFormat/>
    <w:uiPriority w:val="0"/>
    <w:rPr>
      <w:rFonts w:ascii="宋体" w:hAnsi="宋体" w:eastAsia="宋体"/>
      <w:sz w:val="44"/>
      <w:szCs w:val="44"/>
    </w:rPr>
  </w:style>
  <w:style w:type="paragraph" w:customStyle="1" w:styleId="30">
    <w:name w:val="二级标题"/>
    <w:basedOn w:val="1"/>
    <w:link w:val="33"/>
    <w:qFormat/>
    <w:uiPriority w:val="0"/>
    <w:pPr>
      <w:spacing w:line="440" w:lineRule="exact"/>
      <w:ind w:firstLine="200" w:firstLineChars="200"/>
      <w:jc w:val="left"/>
      <w:outlineLvl w:val="1"/>
    </w:pPr>
    <w:rPr>
      <w:rFonts w:ascii="仿宋_GB2312" w:eastAsia="仿宋_GB2312"/>
      <w:b/>
      <w:sz w:val="28"/>
      <w:szCs w:val="28"/>
    </w:rPr>
  </w:style>
  <w:style w:type="character" w:customStyle="1" w:styleId="31">
    <w:name w:val="一级标题 Char"/>
    <w:basedOn w:val="22"/>
    <w:link w:val="28"/>
    <w:qFormat/>
    <w:uiPriority w:val="0"/>
    <w:rPr>
      <w:rFonts w:ascii="黑体" w:hAnsi="黑体" w:eastAsia="黑体"/>
      <w:sz w:val="28"/>
      <w:szCs w:val="28"/>
    </w:rPr>
  </w:style>
  <w:style w:type="paragraph" w:customStyle="1" w:styleId="32">
    <w:name w:val="正文1"/>
    <w:basedOn w:val="1"/>
    <w:link w:val="34"/>
    <w:qFormat/>
    <w:uiPriority w:val="0"/>
    <w:pPr>
      <w:spacing w:line="440" w:lineRule="exact"/>
      <w:ind w:firstLine="560" w:firstLineChars="200"/>
      <w:jc w:val="left"/>
    </w:pPr>
    <w:rPr>
      <w:rFonts w:ascii="仿宋_GB2312" w:eastAsia="仿宋_GB2312"/>
      <w:sz w:val="28"/>
      <w:szCs w:val="28"/>
    </w:rPr>
  </w:style>
  <w:style w:type="character" w:customStyle="1" w:styleId="33">
    <w:name w:val="二级标题 Char"/>
    <w:basedOn w:val="22"/>
    <w:link w:val="30"/>
    <w:qFormat/>
    <w:uiPriority w:val="0"/>
    <w:rPr>
      <w:rFonts w:ascii="仿宋_GB2312" w:eastAsia="仿宋_GB2312"/>
      <w:b/>
      <w:sz w:val="28"/>
      <w:szCs w:val="28"/>
    </w:rPr>
  </w:style>
  <w:style w:type="character" w:customStyle="1" w:styleId="34">
    <w:name w:val="正文1 Char"/>
    <w:basedOn w:val="22"/>
    <w:link w:val="32"/>
    <w:qFormat/>
    <w:uiPriority w:val="0"/>
    <w:rPr>
      <w:rFonts w:ascii="仿宋_GB2312" w:eastAsia="仿宋_GB2312"/>
      <w:sz w:val="28"/>
      <w:szCs w:val="28"/>
    </w:rPr>
  </w:style>
  <w:style w:type="character" w:customStyle="1" w:styleId="35">
    <w:name w:val="批注框文本 Char"/>
    <w:basedOn w:val="22"/>
    <w:link w:val="9"/>
    <w:semiHidden/>
    <w:qFormat/>
    <w:uiPriority w:val="99"/>
    <w:rPr>
      <w:sz w:val="18"/>
      <w:szCs w:val="18"/>
    </w:rPr>
  </w:style>
  <w:style w:type="paragraph" w:customStyle="1" w:styleId="36">
    <w:name w:val="落款"/>
    <w:basedOn w:val="1"/>
    <w:link w:val="37"/>
    <w:qFormat/>
    <w:uiPriority w:val="0"/>
    <w:pPr>
      <w:wordWrap w:val="0"/>
      <w:spacing w:line="440" w:lineRule="exact"/>
      <w:ind w:right="840" w:rightChars="400"/>
      <w:jc w:val="right"/>
    </w:pPr>
    <w:rPr>
      <w:rFonts w:asciiTheme="minorEastAsia" w:hAnsiTheme="minorEastAsia"/>
      <w:sz w:val="24"/>
      <w:szCs w:val="24"/>
    </w:rPr>
  </w:style>
  <w:style w:type="character" w:customStyle="1" w:styleId="37">
    <w:name w:val="落款 Char"/>
    <w:basedOn w:val="22"/>
    <w:link w:val="36"/>
    <w:qFormat/>
    <w:uiPriority w:val="0"/>
    <w:rPr>
      <w:rFonts w:asciiTheme="minorEastAsia" w:hAnsiTheme="minorEastAsia"/>
      <w:sz w:val="24"/>
      <w:szCs w:val="24"/>
    </w:rPr>
  </w:style>
  <w:style w:type="character" w:customStyle="1" w:styleId="38">
    <w:name w:val="标题 1 字符"/>
    <w:basedOn w:val="22"/>
    <w:qFormat/>
    <w:uiPriority w:val="9"/>
    <w:rPr>
      <w:b/>
      <w:bCs/>
      <w:kern w:val="44"/>
      <w:sz w:val="44"/>
      <w:szCs w:val="44"/>
    </w:rPr>
  </w:style>
  <w:style w:type="character" w:customStyle="1" w:styleId="39">
    <w:name w:val="标题 2 字符"/>
    <w:basedOn w:val="22"/>
    <w:semiHidden/>
    <w:qFormat/>
    <w:uiPriority w:val="9"/>
    <w:rPr>
      <w:rFonts w:asciiTheme="majorHAnsi" w:hAnsiTheme="majorHAnsi" w:eastAsiaTheme="majorEastAsia" w:cstheme="majorBidi"/>
      <w:b/>
      <w:bCs/>
      <w:sz w:val="32"/>
      <w:szCs w:val="32"/>
    </w:rPr>
  </w:style>
  <w:style w:type="character" w:customStyle="1" w:styleId="40">
    <w:name w:val="标题 2 Char"/>
    <w:link w:val="3"/>
    <w:qFormat/>
    <w:uiPriority w:val="0"/>
    <w:rPr>
      <w:rFonts w:ascii="Arial" w:hAnsi="Arial" w:eastAsia="仿宋" w:cs="Times New Roman"/>
      <w:b/>
      <w:sz w:val="28"/>
      <w:szCs w:val="20"/>
    </w:rPr>
  </w:style>
  <w:style w:type="character" w:customStyle="1" w:styleId="41">
    <w:name w:val="标题 1 Char"/>
    <w:link w:val="2"/>
    <w:qFormat/>
    <w:uiPriority w:val="0"/>
    <w:rPr>
      <w:rFonts w:ascii="Times New Roman" w:hAnsi="Times New Roman" w:eastAsia="黑体" w:cs="Times New Roman"/>
      <w:b/>
      <w:bCs/>
      <w:kern w:val="44"/>
      <w:sz w:val="28"/>
      <w:szCs w:val="44"/>
    </w:rPr>
  </w:style>
  <w:style w:type="character" w:customStyle="1" w:styleId="42">
    <w:name w:val="副标题 Char"/>
    <w:link w:val="14"/>
    <w:qFormat/>
    <w:uiPriority w:val="11"/>
    <w:rPr>
      <w:rFonts w:ascii="Cambria" w:hAnsi="Cambria" w:eastAsia="仿宋" w:cs="Times New Roman"/>
      <w:b/>
      <w:bCs/>
      <w:kern w:val="28"/>
      <w:sz w:val="28"/>
      <w:szCs w:val="32"/>
    </w:rPr>
  </w:style>
  <w:style w:type="character" w:customStyle="1" w:styleId="43">
    <w:name w:val="副标题 字符"/>
    <w:basedOn w:val="22"/>
    <w:qFormat/>
    <w:uiPriority w:val="11"/>
    <w:rPr>
      <w:b/>
      <w:bCs/>
      <w:kern w:val="28"/>
      <w:sz w:val="32"/>
      <w:szCs w:val="32"/>
    </w:rPr>
  </w:style>
  <w:style w:type="paragraph" w:customStyle="1" w:styleId="44">
    <w:name w:val="表题"/>
    <w:basedOn w:val="1"/>
    <w:qFormat/>
    <w:uiPriority w:val="0"/>
    <w:pPr>
      <w:spacing w:before="120" w:after="120"/>
      <w:jc w:val="center"/>
    </w:pPr>
    <w:rPr>
      <w:rFonts w:ascii="Arial" w:hAnsi="Arial" w:eastAsia="黑体" w:cs="Times New Roman"/>
      <w:szCs w:val="24"/>
    </w:rPr>
  </w:style>
  <w:style w:type="paragraph" w:customStyle="1" w:styleId="45">
    <w:name w:val="标题5"/>
    <w:basedOn w:val="1"/>
    <w:qFormat/>
    <w:uiPriority w:val="0"/>
    <w:rPr>
      <w:rFonts w:ascii="Arial" w:hAnsi="Arial" w:eastAsia="黑体" w:cs="Times New Roman"/>
      <w:szCs w:val="24"/>
    </w:rPr>
  </w:style>
  <w:style w:type="paragraph" w:customStyle="1" w:styleId="46">
    <w:name w:val="表内容"/>
    <w:basedOn w:val="1"/>
    <w:qFormat/>
    <w:uiPriority w:val="0"/>
    <w:pPr>
      <w:jc w:val="center"/>
    </w:pPr>
    <w:rPr>
      <w:rFonts w:ascii="Calibri" w:hAnsi="Calibri" w:eastAsia="宋体" w:cs="Times New Roman"/>
      <w:sz w:val="18"/>
      <w:szCs w:val="24"/>
    </w:rPr>
  </w:style>
  <w:style w:type="paragraph" w:customStyle="1" w:styleId="47">
    <w:name w:val="列出段落1"/>
    <w:basedOn w:val="1"/>
    <w:qFormat/>
    <w:uiPriority w:val="34"/>
    <w:pPr>
      <w:ind w:firstLine="420" w:firstLineChars="200"/>
    </w:pPr>
  </w:style>
  <w:style w:type="character" w:customStyle="1" w:styleId="48">
    <w:name w:val="页眉 Char1"/>
    <w:basedOn w:val="22"/>
    <w:qFormat/>
    <w:uiPriority w:val="0"/>
    <w:rPr>
      <w:sz w:val="18"/>
      <w:szCs w:val="18"/>
    </w:rPr>
  </w:style>
  <w:style w:type="character" w:customStyle="1" w:styleId="49">
    <w:name w:val="批注文字 Char"/>
    <w:basedOn w:val="22"/>
    <w:link w:val="5"/>
    <w:semiHidden/>
    <w:qFormat/>
    <w:uiPriority w:val="99"/>
  </w:style>
  <w:style w:type="character" w:customStyle="1" w:styleId="50">
    <w:name w:val="批注主题 Char"/>
    <w:basedOn w:val="49"/>
    <w:link w:val="19"/>
    <w:semiHidden/>
    <w:qFormat/>
    <w:uiPriority w:val="99"/>
    <w:rPr>
      <w:b/>
      <w:bCs/>
    </w:rPr>
  </w:style>
  <w:style w:type="paragraph" w:customStyle="1" w:styleId="51">
    <w:name w:val="List Paragraph"/>
    <w:basedOn w:val="1"/>
    <w:qFormat/>
    <w:uiPriority w:val="99"/>
    <w:pPr>
      <w:ind w:firstLine="420" w:firstLineChars="200"/>
    </w:pPr>
  </w:style>
  <w:style w:type="paragraph" w:customStyle="1" w:styleId="52">
    <w:name w:val="TOC Heading"/>
    <w:basedOn w:val="2"/>
    <w:next w:val="1"/>
    <w:unhideWhenUsed/>
    <w:qFormat/>
    <w:uiPriority w:val="39"/>
    <w:pPr>
      <w:widowControl/>
      <w:spacing w:before="240" w:line="259" w:lineRule="auto"/>
      <w:ind w:firstLine="0" w:firstLineChars="0"/>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53">
    <w:name w:val="WPSOffice手动目录 1"/>
    <w:qFormat/>
    <w:uiPriority w:val="0"/>
    <w:pPr>
      <w:ind w:leftChars="0"/>
    </w:pPr>
    <w:rPr>
      <w:rFonts w:ascii="Times New Roman" w:hAnsi="Times New Roman" w:eastAsia="宋体" w:cs="Times New Roman"/>
      <w:sz w:val="20"/>
      <w:szCs w:val="20"/>
    </w:rPr>
  </w:style>
  <w:style w:type="paragraph" w:customStyle="1" w:styleId="54">
    <w:name w:val="WPSOffice手动目录 2"/>
    <w:qFormat/>
    <w:uiPriority w:val="0"/>
    <w:pPr>
      <w:ind w:leftChars="200"/>
    </w:pPr>
    <w:rPr>
      <w:rFonts w:ascii="Times New Roman" w:hAnsi="Times New Roman" w:eastAsia="宋体" w:cs="Times New Roman"/>
      <w:sz w:val="20"/>
      <w:szCs w:val="20"/>
    </w:rPr>
  </w:style>
  <w:style w:type="paragraph" w:customStyle="1" w:styleId="55">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DDCCDC-C199-4C8E-8BDC-EBF571A125D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12818</Words>
  <Characters>13160</Characters>
  <Lines>114</Lines>
  <Paragraphs>32</Paragraphs>
  <TotalTime>5</TotalTime>
  <ScaleCrop>false</ScaleCrop>
  <LinksUpToDate>false</LinksUpToDate>
  <CharactersWithSpaces>13347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2017-09-05T11:39:00Z</dcterms:created>
  <dc:creator>kl</dc:creator>
  <cp:lastModifiedBy>不想说话</cp:lastModifiedBy>
  <cp:lastPrinted>2021-07-14T12:12:00Z</cp:lastPrinted>
  <dcterms:modified xsi:type="dcterms:W3CDTF">2021-07-15T06:50:06Z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37B311BD4949427995599AFD508600B2</vt:lpwstr>
  </property>
</Properties>
</file>