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724"/>
        <w:gridCol w:w="1091"/>
        <w:gridCol w:w="1865"/>
        <w:gridCol w:w="4104"/>
        <w:gridCol w:w="1345"/>
        <w:gridCol w:w="1362"/>
        <w:gridCol w:w="3880"/>
        <w:gridCol w:w="240"/>
      </w:tblGrid>
      <w:tr w:rsidR="0048245B" w:rsidTr="00CB478C">
        <w:trPr>
          <w:trHeight w:val="574"/>
        </w:trPr>
        <w:tc>
          <w:tcPr>
            <w:tcW w:w="15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Default="00D53B63" w:rsidP="00A74038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 w:cs="方正大标宋简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方正小标宋简体" w:cs="方正大标宋简体" w:hint="eastAsia"/>
                <w:color w:val="000000" w:themeColor="text1"/>
                <w:kern w:val="0"/>
                <w:sz w:val="44"/>
                <w:szCs w:val="44"/>
              </w:rPr>
              <w:t>枣庄市</w:t>
            </w:r>
            <w:r w:rsidR="00A74038">
              <w:rPr>
                <w:rFonts w:ascii="方正大标宋简体" w:eastAsia="方正大标宋简体" w:hAnsi="方正小标宋简体" w:cs="方正大标宋简体" w:hint="eastAsia"/>
                <w:color w:val="000000" w:themeColor="text1"/>
                <w:kern w:val="0"/>
                <w:sz w:val="44"/>
                <w:szCs w:val="44"/>
              </w:rPr>
              <w:t>第十五中学</w:t>
            </w:r>
            <w:r>
              <w:rPr>
                <w:rFonts w:ascii="方正大标宋简体" w:eastAsia="方正大标宋简体" w:hAnsi="方正小标宋简体" w:cs="方正大标宋简体" w:hint="eastAsia"/>
                <w:color w:val="000000" w:themeColor="text1"/>
                <w:kern w:val="0"/>
                <w:sz w:val="44"/>
                <w:szCs w:val="44"/>
              </w:rPr>
              <w:t>业务范围清单</w:t>
            </w:r>
          </w:p>
          <w:p w:rsidR="00F40914" w:rsidRPr="00F40914" w:rsidRDefault="00F40914" w:rsidP="00F40914">
            <w:pPr>
              <w:pStyle w:val="1"/>
              <w:jc w:val="center"/>
              <w:rPr>
                <w:rFonts w:hint="eastAsia"/>
              </w:rPr>
            </w:pPr>
            <w:r>
              <w:rPr>
                <w:rStyle w:val="font122"/>
                <w:rFonts w:ascii="宋体" w:eastAsia="宋体" w:hAnsi="方正小标宋简体" w:cs="宋体"/>
                <w:lang w:bidi="ar"/>
              </w:rPr>
              <w:t>(此表用于公开发布）</w:t>
            </w:r>
          </w:p>
        </w:tc>
      </w:tr>
      <w:tr w:rsidR="00F40914" w:rsidRPr="00CB478C" w:rsidTr="00610DA1">
        <w:trPr>
          <w:trHeight w:val="23"/>
        </w:trPr>
        <w:tc>
          <w:tcPr>
            <w:tcW w:w="154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914" w:rsidRPr="00F40914" w:rsidRDefault="00F40914" w:rsidP="00F40914">
            <w:pPr>
              <w:tabs>
                <w:tab w:val="left" w:pos="870"/>
                <w:tab w:val="right" w:pos="13257"/>
              </w:tabs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事业单位（公章）：枣庄市第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十五中学（枣庄市第十五中学西校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举办单位或代管部门名称：枣庄市教育局</w:t>
            </w:r>
          </w:p>
        </w:tc>
      </w:tr>
      <w:tr w:rsidR="0048245B" w:rsidRPr="00CB478C" w:rsidTr="00CB478C">
        <w:trPr>
          <w:trHeight w:val="23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 w:themeColor="text1"/>
              </w:rPr>
            </w:pPr>
            <w:r w:rsidRPr="00CB478C">
              <w:rPr>
                <w:rFonts w:ascii="黑体" w:eastAsia="黑体" w:hAnsi="仿宋_GB2312" w:cs="黑体" w:hint="eastAsia"/>
                <w:bCs/>
                <w:color w:val="000000" w:themeColor="text1"/>
                <w:kern w:val="0"/>
              </w:rPr>
              <w:t>宗旨和业务范围</w:t>
            </w:r>
          </w:p>
        </w:tc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40914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/>
                <w:bCs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bCs/>
                <w:color w:val="000000" w:themeColor="text1"/>
              </w:rPr>
              <w:t>实施</w:t>
            </w:r>
            <w:r w:rsidR="000C0E3E">
              <w:rPr>
                <w:rFonts w:ascii="仿宋_GB2312" w:eastAsia="仿宋_GB2312" w:hAnsi="仿宋_GB2312" w:hint="eastAsia"/>
                <w:bCs/>
                <w:color w:val="000000" w:themeColor="text1"/>
              </w:rPr>
              <w:t>义务教育，促进基础教育发展，提供</w:t>
            </w:r>
            <w:r w:rsidR="00D53B63" w:rsidRPr="00CB478C">
              <w:rPr>
                <w:rFonts w:ascii="仿宋_GB2312" w:eastAsia="仿宋_GB2312" w:hAnsi="仿宋_GB2312" w:hint="eastAsia"/>
                <w:bCs/>
                <w:color w:val="000000" w:themeColor="text1"/>
              </w:rPr>
              <w:t>相关社会服务。</w:t>
            </w:r>
          </w:p>
        </w:tc>
      </w:tr>
      <w:tr w:rsidR="0048245B" w:rsidRPr="00CB478C" w:rsidTr="00CB478C">
        <w:trPr>
          <w:trHeight w:val="110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序号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事项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子事项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主要内容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实施依据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工作标准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承办科室及协办科室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br/>
              <w:t>名称、地址、联系方式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工作流程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实施期限</w:t>
            </w:r>
          </w:p>
        </w:tc>
      </w:tr>
      <w:tr w:rsidR="0048245B" w:rsidRPr="00CB478C" w:rsidTr="00E02E14">
        <w:trPr>
          <w:trHeight w:val="86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规范人事、编制管理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职称评审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规范职称评审</w:t>
            </w:r>
            <w:r w:rsidR="00A74038" w:rsidRPr="00CB478C">
              <w:rPr>
                <w:rFonts w:ascii="宋体" w:hAnsi="宋体" w:cs="宋体" w:hint="eastAsia"/>
                <w:bCs/>
                <w:color w:val="000000" w:themeColor="text1"/>
              </w:rPr>
              <w:t>程序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《枣庄市人力资源和社会保障局关于做好2019年度职称评审工作的通知》（枣人社字［2019］68号）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按照上级要求，规范操作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A74038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综合管理中心</w:t>
            </w:r>
          </w:p>
          <w:p w:rsidR="0048245B" w:rsidRPr="00CB478C" w:rsidRDefault="00A74038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3321268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626904" w:rsidP="00E02E14">
            <w:pPr>
              <w:tabs>
                <w:tab w:val="left" w:pos="312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传达</w:t>
            </w:r>
            <w:r w:rsidR="00CB478C" w:rsidRPr="00CB478C">
              <w:rPr>
                <w:rFonts w:ascii="宋体" w:hAnsi="宋体" w:cs="宋体" w:hint="eastAsia"/>
                <w:bCs/>
                <w:color w:val="000000" w:themeColor="text1"/>
              </w:rPr>
              <w:t>公示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上级文件精神。</w:t>
            </w:r>
          </w:p>
          <w:p w:rsidR="0048245B" w:rsidRPr="00CB478C" w:rsidRDefault="00626904" w:rsidP="00E02E14">
            <w:pPr>
              <w:pStyle w:val="1"/>
              <w:tabs>
                <w:tab w:val="left" w:pos="312"/>
              </w:tabs>
              <w:spacing w:line="28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2.</w:t>
            </w:r>
            <w:r w:rsidR="00D53B63"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按量化细则，严格评审</w:t>
            </w:r>
            <w:r w:rsidR="00CB478C"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程序</w:t>
            </w:r>
            <w:r w:rsidR="00D53B63"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。</w:t>
            </w:r>
          </w:p>
          <w:p w:rsidR="0048245B" w:rsidRPr="00CB478C" w:rsidRDefault="00626904" w:rsidP="00E02E14">
            <w:pPr>
              <w:tabs>
                <w:tab w:val="left" w:pos="312"/>
              </w:tabs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3.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参与评审、公示</w:t>
            </w:r>
            <w:r w:rsidR="00CB478C" w:rsidRPr="00CB478C">
              <w:rPr>
                <w:rFonts w:ascii="宋体" w:hAnsi="宋体" w:cs="宋体" w:hint="eastAsia"/>
                <w:bCs/>
                <w:color w:val="000000" w:themeColor="text1"/>
              </w:rPr>
              <w:t>、上报材料。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及时办理</w:t>
            </w:r>
          </w:p>
        </w:tc>
      </w:tr>
      <w:tr w:rsidR="0048245B" w:rsidRPr="00CB478C" w:rsidTr="00E02E14">
        <w:trPr>
          <w:trHeight w:val="854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岗位聘任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CB478C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严格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规范聘任工作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《枣庄市事业单位岗位管理试行办法》（枣办发[2006]12号）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按照要求，规范操作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478C" w:rsidRPr="00CB478C" w:rsidRDefault="00CB478C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综合管理中心</w:t>
            </w:r>
          </w:p>
          <w:p w:rsidR="0048245B" w:rsidRPr="00CB478C" w:rsidRDefault="00CB478C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3321268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626904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</w:t>
            </w:r>
            <w:r w:rsidR="00CB478C" w:rsidRPr="00CB478C">
              <w:rPr>
                <w:rFonts w:ascii="宋体" w:hAnsi="宋体" w:cs="宋体" w:hint="eastAsia"/>
                <w:bCs/>
                <w:color w:val="000000" w:themeColor="text1"/>
              </w:rPr>
              <w:t>公布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岗位设置。</w:t>
            </w:r>
          </w:p>
          <w:p w:rsidR="0048245B" w:rsidRPr="00E02E14" w:rsidRDefault="00626904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E02E14">
              <w:rPr>
                <w:rFonts w:ascii="宋体" w:hAnsi="宋体" w:cs="宋体" w:hint="eastAsia"/>
                <w:bCs/>
                <w:color w:val="000000" w:themeColor="text1"/>
              </w:rPr>
              <w:t>2.</w:t>
            </w:r>
            <w:r w:rsidR="00D53B63" w:rsidRPr="00E02E14">
              <w:rPr>
                <w:rFonts w:ascii="宋体" w:hAnsi="宋体" w:cs="宋体" w:hint="eastAsia"/>
                <w:bCs/>
                <w:color w:val="000000" w:themeColor="text1"/>
              </w:rPr>
              <w:t>按照评审结果数据，进行聘任。</w:t>
            </w:r>
          </w:p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</w:t>
            </w:r>
            <w:r w:rsidR="00CB478C" w:rsidRPr="00CB478C">
              <w:rPr>
                <w:rFonts w:ascii="宋体" w:hAnsi="宋体" w:cs="宋体" w:hint="eastAsia"/>
                <w:bCs/>
                <w:color w:val="000000" w:themeColor="text1"/>
              </w:rPr>
              <w:t>按照上级要求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公示</w:t>
            </w:r>
            <w:r w:rsidR="00CB478C" w:rsidRPr="00CB478C">
              <w:rPr>
                <w:rFonts w:ascii="宋体" w:hAnsi="宋体" w:cs="宋体" w:hint="eastAsia"/>
                <w:bCs/>
                <w:color w:val="000000" w:themeColor="text1"/>
              </w:rPr>
              <w:t>。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及时办理</w:t>
            </w:r>
          </w:p>
        </w:tc>
      </w:tr>
      <w:tr w:rsidR="0048245B" w:rsidRPr="00CB478C" w:rsidTr="00E02E14">
        <w:trPr>
          <w:trHeight w:val="842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增编销编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及时做好增编销编工作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枣庄市编委2013年4月19日《关于规范销编程序的通知》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按照要求，规范操作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478C" w:rsidRPr="00CB478C" w:rsidRDefault="00CB478C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综合管理中心</w:t>
            </w:r>
          </w:p>
          <w:p w:rsidR="0048245B" w:rsidRPr="00CB478C" w:rsidRDefault="00CB478C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3321268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626904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下载申请表格，手工填写.</w:t>
            </w:r>
          </w:p>
          <w:p w:rsidR="0048245B" w:rsidRPr="00CB478C" w:rsidRDefault="00626904" w:rsidP="00E02E14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2.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加盖公章并附证明材料（复印件）到市编办办理。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及时办理</w:t>
            </w:r>
          </w:p>
        </w:tc>
      </w:tr>
      <w:tr w:rsidR="0048245B" w:rsidRPr="00CB478C" w:rsidTr="00CB478C">
        <w:trPr>
          <w:trHeight w:val="9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学籍管理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学籍办理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 xml:space="preserve">对学生学籍规范化管理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《山东省普通中小学学籍管理规定》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严格执行上级文件要求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CB478C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课程发展中心</w:t>
            </w:r>
          </w:p>
          <w:p w:rsidR="0048245B" w:rsidRPr="00CB478C" w:rsidRDefault="00CB478C" w:rsidP="00CB478C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3181061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按照山东省中小学学籍管理平台要求，学籍的建立、转入、转出学籍等规范化管理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3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tabs>
                <w:tab w:val="left" w:pos="394"/>
              </w:tabs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学生德育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CB478C" w:rsidP="00CB478C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开展社会主义核心价值观教育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开展系列主题教育活动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《文明校园测评细则》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按照测评标准执行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CB478C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学生发展中心3181035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1.开展“传承红色基因”系列教育。</w:t>
            </w:r>
          </w:p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2.开展“</w:t>
            </w:r>
            <w:r w:rsid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学雷锋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”宣传活动</w:t>
            </w:r>
          </w:p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3.开展“劳动美”社会实践活动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班主任队伍建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班主任与辅导员队伍管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加强班主任与辅导员的工作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236831" w:rsidP="00CB478C">
            <w:pPr>
              <w:adjustRightInd w:val="0"/>
              <w:snapToGrid w:val="0"/>
              <w:spacing w:line="29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《班主任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量化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考核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细则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班主任量化细则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CB478C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学生发展中心</w:t>
            </w:r>
          </w:p>
          <w:p w:rsidR="0048245B" w:rsidRPr="00CB478C" w:rsidRDefault="00CB478C" w:rsidP="00CB478C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3181035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1.完善班主任量化细则。</w:t>
            </w:r>
          </w:p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2.</w:t>
            </w:r>
            <w:r w:rsid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加强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日常管理量化考核。</w:t>
            </w:r>
          </w:p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3.期末总结评价。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课程实施</w:t>
            </w:r>
          </w:p>
          <w:p w:rsidR="0048245B" w:rsidRPr="00CB478C" w:rsidRDefault="0048245B">
            <w:pPr>
              <w:tabs>
                <w:tab w:val="left" w:pos="394"/>
              </w:tabs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开设课程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开齐开足课程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《山东省普通中小学管理基本规范(试行）》(鲁教基字〔2007〕20号)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按照相关文件，规范操作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课程发展中心</w:t>
            </w:r>
          </w:p>
          <w:p w:rsidR="0048245B" w:rsidRPr="00CB478C" w:rsidRDefault="00FE54D1" w:rsidP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3181061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1.开设国家课程。</w:t>
            </w:r>
          </w:p>
          <w:p w:rsidR="0048245B" w:rsidRPr="00CB478C" w:rsidRDefault="00D53B63">
            <w:pPr>
              <w:pStyle w:val="1"/>
              <w:spacing w:line="28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2.设置校本课程</w:t>
            </w:r>
          </w:p>
          <w:p w:rsidR="0048245B" w:rsidRPr="00CB478C" w:rsidRDefault="00D53B63"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3.加强课程实施的监督与指导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教辅征订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组织教学资料征订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按要求征订教辅材料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pStyle w:val="1"/>
              <w:spacing w:line="29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 xml:space="preserve">《山东省教育厅 山东省新闻出版局 山东省发展改革委 山东省财政厅 山东省物价局 山东省纠风办关于加强中小学教辅材料使用管理工作的意见》（鲁教基字〔2012〕16号）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 xml:space="preserve"> 按照相关文件，规范操作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课程发展中心</w:t>
            </w:r>
          </w:p>
          <w:p w:rsidR="0048245B" w:rsidRPr="00CB478C" w:rsidRDefault="00FE54D1" w:rsidP="00FE54D1"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3181061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印制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发放《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致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学生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家长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的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一封信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》</w:t>
            </w:r>
          </w:p>
          <w:p w:rsidR="0048245B" w:rsidRPr="00CB478C" w:rsidRDefault="00D53B6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组织家长，自愿订购。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资产管理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内部控制制度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内部控制制度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《枣庄市第十五中学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内部控制制度汇编》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按照内部控制制度，规范操作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后勤服务中心</w:t>
            </w:r>
          </w:p>
          <w:p w:rsidR="0048245B" w:rsidRPr="00CB478C" w:rsidRDefault="00FE54D1" w:rsidP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3181086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按照枣庄市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</w:rPr>
              <w:t>第十五中学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内部控制手册</w:t>
            </w:r>
          </w:p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规范操作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总务管理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招标采购程序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大宗物品、基建、校舍维修等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《山东省政府采购管理办法》</w:t>
            </w:r>
          </w:p>
          <w:p w:rsidR="0048245B" w:rsidRPr="00CB478C" w:rsidRDefault="0048245B"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按照程序，规范操作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后勤服务中心</w:t>
            </w:r>
          </w:p>
          <w:p w:rsidR="0048245B" w:rsidRPr="00CB478C" w:rsidRDefault="00D53B63" w:rsidP="00FE54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</w:rPr>
              <w:t>181086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 w:rsidP="00FE54D1"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学校党委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研究→教育局“三重一大”报告→招标申请→集中招标采购-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→学校组织验收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校舍修缮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定期检查维护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防水、内外墙漆、门窗等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《山东省普通中小学管理基本规范(试行）》(鲁教基字〔2007〕20号)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定期检查，做好记录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后勤服务中心</w:t>
            </w:r>
          </w:p>
          <w:p w:rsidR="0048245B" w:rsidRPr="00CB478C" w:rsidRDefault="00D53B63" w:rsidP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</w:rPr>
              <w:t>181086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 定期巡查，做好记录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2.按照巡查结果，及时修缮维护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师德教育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培养“四有”好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教师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坚持立德树人，回归教育初心，做“四有”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好教师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《中华人民共和国教师法》</w:t>
            </w:r>
          </w:p>
          <w:p w:rsidR="0048245B" w:rsidRPr="00CB478C" w:rsidRDefault="0048245B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按照教育局通知要求和学校实际，规范开展活动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学生发展中心</w:t>
            </w:r>
          </w:p>
          <w:p w:rsidR="0048245B" w:rsidRPr="00CB478C" w:rsidRDefault="00FE54D1" w:rsidP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3181035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1.制定师德培训方案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2.开展师德专题培训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3.教师撰写学习心得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4.签订师德承诺书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5.举行师德演讲比赛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124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教师专业发展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培养高素质的教师团队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教学能力出众、业务精湛、充满活力的高素质专业化教师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《山东省普通中小学管理基本规范（试行）》（鲁教基字[2007]20号）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按照教育局通知要求和学校实际，开展培训活动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 w:rsidP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课程发展中心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181061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1.根据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教育局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要求，制定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名师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培训计划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2.开展校本培训，教师外出学习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3.业务评比和考核</w:t>
            </w:r>
          </w:p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4.加强教师梯队建设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  <w:p w:rsidR="0048245B" w:rsidRPr="00CB478C" w:rsidRDefault="0048245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法制教育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聘请法制副校长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聘请法制副校长，指导学校法制工作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《关于加强学校法制教育的意见》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按照市教育局要求，规范操作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安全管理中心</w:t>
            </w:r>
          </w:p>
          <w:p w:rsidR="0048245B" w:rsidRPr="00CB478C" w:rsidRDefault="00D53B63" w:rsidP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 w:rsidR="00FE54D1">
              <w:rPr>
                <w:rFonts w:ascii="宋体" w:hAnsi="宋体" w:cs="宋体" w:hint="eastAsia"/>
                <w:bCs/>
                <w:color w:val="000000" w:themeColor="text1"/>
              </w:rPr>
              <w:t>181015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626904" w:rsidRDefault="00626904" w:rsidP="00626904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1.</w:t>
            </w:r>
            <w:r w:rsidR="00D53B63" w:rsidRPr="00626904">
              <w:rPr>
                <w:rFonts w:ascii="宋体" w:hAnsi="宋体" w:cs="宋体" w:hint="eastAsia"/>
                <w:bCs/>
                <w:color w:val="000000" w:themeColor="text1"/>
              </w:rPr>
              <w:t>聘请学校法制副校长。</w:t>
            </w:r>
          </w:p>
          <w:p w:rsidR="0048245B" w:rsidRPr="00CB478C" w:rsidRDefault="00626904" w:rsidP="00626904">
            <w:pPr>
              <w:pStyle w:val="1"/>
              <w:spacing w:line="3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2.</w:t>
            </w:r>
            <w:r w:rsidR="00D53B63"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定期邀请来校指导学校法制教育工作。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13</w:t>
            </w:r>
          </w:p>
        </w:tc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安全管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FE54D1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加强安全培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训、应急演练等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3629D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lastRenderedPageBreak/>
              <w:t>构建学校安全工作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lastRenderedPageBreak/>
              <w:t>领导机构，制定应急预案，做好隐患排查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山东省人民政府关于印发《山东省中小学幼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lastRenderedPageBreak/>
              <w:t>儿园安全管理暂行办法》的通知 鲁政发〔2010〕87号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 w:rsidP="003629D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lastRenderedPageBreak/>
              <w:t>按照</w:t>
            </w:r>
            <w:r w:rsidR="003629D3">
              <w:rPr>
                <w:rFonts w:ascii="宋体" w:hAnsi="宋体" w:cs="宋体" w:hint="eastAsia"/>
                <w:bCs/>
                <w:color w:val="000000" w:themeColor="text1"/>
              </w:rPr>
              <w:t>上级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要</w:t>
            </w: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lastRenderedPageBreak/>
              <w:t>求，规范操作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4946CF" w:rsidRDefault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</w:rPr>
            </w:pPr>
            <w:r w:rsidRPr="004946CF">
              <w:rPr>
                <w:rFonts w:ascii="宋体" w:hAnsi="宋体" w:cs="宋体" w:hint="eastAsia"/>
                <w:bCs/>
              </w:rPr>
              <w:lastRenderedPageBreak/>
              <w:t>安全管理中心</w:t>
            </w:r>
          </w:p>
          <w:p w:rsidR="0048245B" w:rsidRPr="004946CF" w:rsidRDefault="00D53B63" w:rsidP="00FE54D1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</w:rPr>
            </w:pPr>
            <w:r w:rsidRPr="004946CF">
              <w:rPr>
                <w:rFonts w:ascii="宋体" w:hAnsi="宋体" w:cs="宋体" w:hint="eastAsia"/>
                <w:bCs/>
              </w:rPr>
              <w:lastRenderedPageBreak/>
              <w:t>3</w:t>
            </w:r>
            <w:r w:rsidR="00FE54D1" w:rsidRPr="004946CF">
              <w:rPr>
                <w:rFonts w:ascii="宋体" w:hAnsi="宋体" w:cs="宋体" w:hint="eastAsia"/>
                <w:bCs/>
              </w:rPr>
              <w:t>181015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4946CF" w:rsidRDefault="00626904" w:rsidP="00626904">
            <w:pPr>
              <w:pStyle w:val="1"/>
              <w:spacing w:line="340" w:lineRule="exact"/>
              <w:jc w:val="left"/>
              <w:rPr>
                <w:rFonts w:ascii="宋体" w:eastAsia="宋体" w:hAnsi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color w:val="auto"/>
                <w:sz w:val="21"/>
                <w:szCs w:val="21"/>
              </w:rPr>
              <w:lastRenderedPageBreak/>
              <w:t>1.</w:t>
            </w:r>
            <w:r w:rsidR="003629D3" w:rsidRPr="004946CF">
              <w:rPr>
                <w:rFonts w:ascii="宋体" w:eastAsia="宋体" w:hAnsi="宋体" w:cs="宋体" w:hint="eastAsia"/>
                <w:b w:val="0"/>
                <w:color w:val="auto"/>
                <w:sz w:val="21"/>
                <w:szCs w:val="21"/>
              </w:rPr>
              <w:t>安全工作领导小组定期对学校进行各项</w:t>
            </w:r>
            <w:r w:rsidR="003629D3" w:rsidRPr="004946CF">
              <w:rPr>
                <w:rFonts w:ascii="宋体" w:eastAsia="宋体" w:hAnsi="宋体" w:cs="宋体" w:hint="eastAsia"/>
                <w:b w:val="0"/>
                <w:color w:val="auto"/>
                <w:sz w:val="21"/>
                <w:szCs w:val="21"/>
              </w:rPr>
              <w:lastRenderedPageBreak/>
              <w:t>安全风险隐患排查，及时整改。</w:t>
            </w:r>
          </w:p>
          <w:p w:rsidR="003629D3" w:rsidRPr="004946CF" w:rsidRDefault="00626904" w:rsidP="003629D3">
            <w:r w:rsidRPr="00626904">
              <w:rPr>
                <w:rFonts w:asciiTheme="minorEastAsia" w:eastAsiaTheme="minorEastAsia" w:hAnsiTheme="minorEastAsia" w:hint="eastAsia"/>
              </w:rPr>
              <w:t>2.</w:t>
            </w:r>
            <w:r w:rsidR="003629D3" w:rsidRPr="004946CF">
              <w:rPr>
                <w:rFonts w:hint="eastAsia"/>
              </w:rPr>
              <w:t>定期对安保人员进行培训。</w:t>
            </w:r>
            <w:r w:rsidR="003629D3" w:rsidRPr="004946CF">
              <w:rPr>
                <w:rFonts w:hint="eastAsia"/>
              </w:rPr>
              <w:t xml:space="preserve">           3.</w:t>
            </w:r>
            <w:r w:rsidR="003629D3" w:rsidRPr="004946CF">
              <w:rPr>
                <w:rFonts w:hint="eastAsia"/>
              </w:rPr>
              <w:t>制定突发事件应急预案、举行各种演练。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lastRenderedPageBreak/>
              <w:t>长期</w:t>
            </w:r>
          </w:p>
        </w:tc>
      </w:tr>
      <w:tr w:rsidR="0048245B" w:rsidRPr="00CB478C" w:rsidTr="00CB478C">
        <w:trPr>
          <w:trHeight w:val="23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8245B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加强心理健康教育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开设心理健康教育课，针对特殊学生开展个体辅导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《中</w:t>
            </w:r>
            <w:bookmarkStart w:id="0" w:name="_GoBack"/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小学</w:t>
            </w:r>
            <w:bookmarkEnd w:id="0"/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心理健康教育特色学校标准（试行）》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按照市教育局要求，规范操作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4946CF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课程发展</w:t>
            </w:r>
            <w:r w:rsidR="003629D3">
              <w:rPr>
                <w:rFonts w:ascii="宋体" w:hAnsi="宋体" w:cs="宋体" w:hint="eastAsia"/>
                <w:bCs/>
                <w:color w:val="000000" w:themeColor="text1"/>
              </w:rPr>
              <w:t>中心</w:t>
            </w:r>
          </w:p>
          <w:p w:rsidR="0048245B" w:rsidRPr="00CB478C" w:rsidRDefault="00D53B63" w:rsidP="004946CF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 w:rsidR="003629D3">
              <w:rPr>
                <w:rFonts w:ascii="宋体" w:hAnsi="宋体" w:cs="宋体" w:hint="eastAsia"/>
                <w:bCs/>
                <w:color w:val="000000" w:themeColor="text1"/>
              </w:rPr>
              <w:t>1810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61</w:t>
            </w:r>
            <w:r w:rsidR="00F27D29">
              <w:rPr>
                <w:rFonts w:ascii="宋体" w:hAnsi="宋体" w:cs="宋体" w:hint="eastAsia"/>
                <w:bCs/>
                <w:color w:val="000000" w:themeColor="text1"/>
              </w:rPr>
              <w:t xml:space="preserve">    </w:t>
            </w:r>
            <w:r w:rsidR="004946CF">
              <w:rPr>
                <w:rFonts w:ascii="宋体" w:hAnsi="宋体" w:cs="宋体" w:hint="eastAsia"/>
                <w:bCs/>
                <w:color w:val="000000" w:themeColor="text1"/>
              </w:rPr>
              <w:t>学生发展中心3181035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1.开设心理健康教育课。</w:t>
            </w:r>
          </w:p>
          <w:p w:rsidR="0048245B" w:rsidRPr="00CB478C" w:rsidRDefault="00D53B63">
            <w:pPr>
              <w:pStyle w:val="1"/>
              <w:spacing w:line="3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2.开展“5.25”心理健康教育节。</w:t>
            </w:r>
          </w:p>
          <w:p w:rsidR="0048245B" w:rsidRPr="00CB478C" w:rsidRDefault="00D53B63"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3.定期开展团体辅导和个体辅导活动。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48245B" w:rsidRPr="00CB478C" w:rsidTr="00CB478C">
        <w:trPr>
          <w:trHeight w:val="13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增强学生体质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体育教学和体育活动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体育课、校本课程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  <w:shd w:val="clear" w:color="auto" w:fill="FFFFFF"/>
              </w:rPr>
              <w:t>《中共中央国务院关于深化教育改革全面推进素质教育的决定》(中发〔1999〕9号)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按照要求规范操作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7B5684" w:rsidP="007B5684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课程发展中心</w:t>
            </w:r>
            <w:r w:rsidR="00D53B63" w:rsidRPr="00CB478C"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181061</w:t>
            </w:r>
            <w:r w:rsidR="00F27D29">
              <w:rPr>
                <w:rFonts w:ascii="宋体" w:hAnsi="宋体" w:cs="宋体" w:hint="eastAsia"/>
                <w:bCs/>
                <w:color w:val="000000" w:themeColor="text1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学生发展中心3181035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1.开齐开足国家课程</w:t>
            </w:r>
          </w:p>
          <w:p w:rsidR="0048245B" w:rsidRPr="00CB478C" w:rsidRDefault="00D53B63">
            <w:pPr>
              <w:pStyle w:val="1"/>
              <w:spacing w:line="3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sz w:val="21"/>
                <w:szCs w:val="21"/>
              </w:rPr>
            </w:pPr>
            <w:r w:rsidRPr="00CB478C">
              <w:rPr>
                <w:rFonts w:ascii="宋体" w:eastAsia="宋体" w:hAnsi="宋体" w:cs="宋体" w:hint="eastAsia"/>
                <w:b w:val="0"/>
                <w:color w:val="000000" w:themeColor="text1"/>
                <w:sz w:val="21"/>
                <w:szCs w:val="21"/>
              </w:rPr>
              <w:t>2.开发校本课程</w:t>
            </w:r>
          </w:p>
          <w:p w:rsidR="0048245B" w:rsidRPr="00CB478C" w:rsidRDefault="00D53B63"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3.丰富多彩活动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245B" w:rsidRPr="00CB478C" w:rsidRDefault="00D53B6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CB478C">
              <w:rPr>
                <w:rFonts w:ascii="宋体" w:hAnsi="宋体" w:cs="宋体" w:hint="eastAsia"/>
                <w:bCs/>
                <w:color w:val="000000" w:themeColor="text1"/>
              </w:rPr>
              <w:t>长期</w:t>
            </w:r>
          </w:p>
        </w:tc>
      </w:tr>
      <w:tr w:rsidR="00F40914" w:rsidRPr="00CB478C" w:rsidTr="007B2D44">
        <w:trPr>
          <w:trHeight w:val="751"/>
        </w:trPr>
        <w:tc>
          <w:tcPr>
            <w:tcW w:w="15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0914" w:rsidRPr="00CB478C" w:rsidRDefault="00F40914" w:rsidP="00F40914">
            <w:pPr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宋体" w:cs="楷体_GB2312"/>
                <w:bCs/>
                <w:color w:val="000000" w:themeColor="text1"/>
                <w:kern w:val="0"/>
                <w:sz w:val="24"/>
                <w:szCs w:val="24"/>
              </w:rPr>
            </w:pPr>
            <w:r w:rsidRPr="00F40914">
              <w:rPr>
                <w:rFonts w:ascii="楷体_GB2312" w:eastAsia="楷体_GB2312" w:hAnsi="宋体" w:cs="楷体_GB2312" w:hint="eastAsia"/>
                <w:bCs/>
                <w:color w:val="000000" w:themeColor="text1"/>
                <w:kern w:val="0"/>
                <w:sz w:val="24"/>
                <w:szCs w:val="24"/>
              </w:rPr>
              <w:t>中共枣庄市委编办    举报投诉电话：3168637</w:t>
            </w:r>
          </w:p>
        </w:tc>
      </w:tr>
    </w:tbl>
    <w:p w:rsidR="0048245B" w:rsidRPr="00CB478C" w:rsidRDefault="0048245B"/>
    <w:sectPr w:rsidR="0048245B" w:rsidRPr="00CB478C" w:rsidSect="0048245B">
      <w:pgSz w:w="16838" w:h="11906" w:orient="landscape"/>
      <w:pgMar w:top="1134" w:right="850" w:bottom="1134" w:left="850" w:header="0" w:footer="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E9" w:rsidRDefault="00DB4BE9" w:rsidP="00A74038">
      <w:r>
        <w:separator/>
      </w:r>
    </w:p>
  </w:endnote>
  <w:endnote w:type="continuationSeparator" w:id="0">
    <w:p w:rsidR="00DB4BE9" w:rsidRDefault="00DB4BE9" w:rsidP="00A7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E9" w:rsidRDefault="00DB4BE9" w:rsidP="00A74038">
      <w:r>
        <w:separator/>
      </w:r>
    </w:p>
  </w:footnote>
  <w:footnote w:type="continuationSeparator" w:id="0">
    <w:p w:rsidR="00DB4BE9" w:rsidRDefault="00DB4BE9" w:rsidP="00A7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4247F6"/>
    <w:multiLevelType w:val="singleLevel"/>
    <w:tmpl w:val="D84247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1DEC1F"/>
    <w:multiLevelType w:val="singleLevel"/>
    <w:tmpl w:val="DE1DEC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5395131"/>
    <w:multiLevelType w:val="multilevel"/>
    <w:tmpl w:val="15395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1D7A00"/>
    <w:multiLevelType w:val="singleLevel"/>
    <w:tmpl w:val="251D7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6A36CEB"/>
    <w:multiLevelType w:val="singleLevel"/>
    <w:tmpl w:val="46A36C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D457C11"/>
    <w:multiLevelType w:val="multilevel"/>
    <w:tmpl w:val="5D457C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AA5DB7"/>
    <w:rsid w:val="000C0E3E"/>
    <w:rsid w:val="00236831"/>
    <w:rsid w:val="003629D3"/>
    <w:rsid w:val="004244CB"/>
    <w:rsid w:val="004759BB"/>
    <w:rsid w:val="0048245B"/>
    <w:rsid w:val="004946CF"/>
    <w:rsid w:val="0058495F"/>
    <w:rsid w:val="00626904"/>
    <w:rsid w:val="007B5684"/>
    <w:rsid w:val="00A74038"/>
    <w:rsid w:val="00CB478C"/>
    <w:rsid w:val="00D53B63"/>
    <w:rsid w:val="00DB4BE9"/>
    <w:rsid w:val="00E02E14"/>
    <w:rsid w:val="00F27D29"/>
    <w:rsid w:val="00F40914"/>
    <w:rsid w:val="00FE54D1"/>
    <w:rsid w:val="07F77786"/>
    <w:rsid w:val="0C1E7B61"/>
    <w:rsid w:val="0C860B27"/>
    <w:rsid w:val="135713D0"/>
    <w:rsid w:val="22277DC2"/>
    <w:rsid w:val="22B24C05"/>
    <w:rsid w:val="30A561A1"/>
    <w:rsid w:val="3568540F"/>
    <w:rsid w:val="45C33BBE"/>
    <w:rsid w:val="4B1A0BE1"/>
    <w:rsid w:val="583057D4"/>
    <w:rsid w:val="5AAA5DB7"/>
    <w:rsid w:val="6B6D6CBE"/>
    <w:rsid w:val="6E507383"/>
    <w:rsid w:val="75416900"/>
    <w:rsid w:val="77F74B38"/>
    <w:rsid w:val="77FB59AD"/>
    <w:rsid w:val="7D352193"/>
    <w:rsid w:val="7E5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4F7B08-D01F-4CB0-BF1C-3D7D564D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48245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qFormat/>
    <w:rsid w:val="0048245B"/>
    <w:pPr>
      <w:adjustRightInd w:val="0"/>
      <w:snapToGrid w:val="0"/>
      <w:spacing w:line="580" w:lineRule="exact"/>
    </w:pPr>
    <w:rPr>
      <w:rFonts w:ascii="黑体" w:eastAsia="黑体" w:hAnsi="黑体" w:cs="黑体"/>
      <w:b/>
      <w:bCs/>
      <w:color w:val="000000"/>
      <w:sz w:val="32"/>
      <w:szCs w:val="32"/>
    </w:rPr>
  </w:style>
  <w:style w:type="paragraph" w:styleId="a3">
    <w:name w:val="List Paragraph"/>
    <w:basedOn w:val="a"/>
    <w:uiPriority w:val="99"/>
    <w:unhideWhenUsed/>
    <w:qFormat/>
    <w:rsid w:val="0048245B"/>
    <w:pPr>
      <w:ind w:firstLineChars="200" w:firstLine="420"/>
    </w:pPr>
  </w:style>
  <w:style w:type="paragraph" w:styleId="a4">
    <w:name w:val="header"/>
    <w:basedOn w:val="a"/>
    <w:link w:val="Char"/>
    <w:rsid w:val="00A7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4038"/>
    <w:rPr>
      <w:kern w:val="2"/>
      <w:sz w:val="18"/>
      <w:szCs w:val="18"/>
    </w:rPr>
  </w:style>
  <w:style w:type="paragraph" w:styleId="a5">
    <w:name w:val="footer"/>
    <w:basedOn w:val="a"/>
    <w:link w:val="Char0"/>
    <w:rsid w:val="00A74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4038"/>
    <w:rPr>
      <w:kern w:val="2"/>
      <w:sz w:val="18"/>
      <w:szCs w:val="18"/>
    </w:rPr>
  </w:style>
  <w:style w:type="character" w:customStyle="1" w:styleId="font122">
    <w:name w:val="font122"/>
    <w:basedOn w:val="a0"/>
    <w:rsid w:val="00F40914"/>
    <w:rPr>
      <w:rFonts w:ascii="仿宋_GB2312" w:eastAsia="仿宋_GB2312" w:cs="仿宋_GB2312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372</Words>
  <Characters>2124</Characters>
  <Application>Microsoft Office Word</Application>
  <DocSecurity>0</DocSecurity>
  <Lines>17</Lines>
  <Paragraphs>4</Paragraphs>
  <ScaleCrop>false</ScaleCrop>
  <Company>iTianKong.com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铁道游击队</dc:creator>
  <cp:lastModifiedBy>Chang Syd</cp:lastModifiedBy>
  <cp:revision>19</cp:revision>
  <cp:lastPrinted>2020-06-16T00:40:00Z</cp:lastPrinted>
  <dcterms:created xsi:type="dcterms:W3CDTF">2020-06-09T02:28:00Z</dcterms:created>
  <dcterms:modified xsi:type="dcterms:W3CDTF">2020-06-19T07:38:00Z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