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292" w:beforeLines="5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枣庄市拟推荐申报2021年度</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92" w:afterLines="50"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山东省职业教育教学改革研究项目名单</w:t>
      </w:r>
    </w:p>
    <w:tbl>
      <w:tblPr>
        <w:tblStyle w:val="5"/>
        <w:tblW w:w="8748" w:type="dxa"/>
        <w:jc w:val="center"/>
        <w:shd w:val="clear" w:color="auto" w:fill="auto"/>
        <w:tblLayout w:type="fixed"/>
        <w:tblCellMar>
          <w:top w:w="0" w:type="dxa"/>
          <w:left w:w="0" w:type="dxa"/>
          <w:bottom w:w="0" w:type="dxa"/>
          <w:right w:w="0" w:type="dxa"/>
        </w:tblCellMar>
      </w:tblPr>
      <w:tblGrid>
        <w:gridCol w:w="704"/>
        <w:gridCol w:w="4824"/>
        <w:gridCol w:w="1041"/>
        <w:gridCol w:w="2179"/>
      </w:tblGrid>
      <w:tr>
        <w:tblPrEx>
          <w:shd w:val="clear" w:color="auto" w:fill="auto"/>
          <w:tblCellMar>
            <w:top w:w="0" w:type="dxa"/>
            <w:left w:w="0" w:type="dxa"/>
            <w:bottom w:w="0" w:type="dxa"/>
            <w:right w:w="0" w:type="dxa"/>
          </w:tblCellMar>
        </w:tblPrEx>
        <w:trPr>
          <w:trHeight w:val="72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负责人</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color w:val="000000"/>
                <w:sz w:val="24"/>
                <w:szCs w:val="24"/>
                <w:u w:val="none"/>
                <w:lang w:val="en-US"/>
              </w:rPr>
            </w:pPr>
            <w:r>
              <w:rPr>
                <w:rFonts w:hint="eastAsia" w:ascii="黑体" w:hAnsi="宋体" w:eastAsia="黑体" w:cs="黑体"/>
                <w:i w:val="0"/>
                <w:color w:val="000000"/>
                <w:kern w:val="0"/>
                <w:sz w:val="24"/>
                <w:szCs w:val="24"/>
                <w:u w:val="none"/>
                <w:lang w:val="en-US" w:eastAsia="zh-CN" w:bidi="ar"/>
              </w:rPr>
              <w:t>主要立项单位</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将思政之盐融入护理专业课程之汤——中职护理教改实践与探索</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沙  红</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滕州职教中心</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职教高地建设背景下职教名师工作室深化产教融合的研究与实践</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刘端海</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滕州职教中心</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新时代背景下的学前教育专业劳动实践课程体系的构建探究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刘炳香</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枣庄经济学校</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基于1+X证制度新能源汽车检测与维修专业课证融通教学改革</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丁  涛</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枣庄经济学校</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基于“思政课程+课程思政”理念的新疆内职班“三课育德”思政教育模式研究与实践</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杜松保</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枣庄市教科院</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基于1+X证书制度下的中职汽修专业人才培养模式改革研究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张作付</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台儿庄区职业中等专业学校</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基于全生命周期有温度的中职护理课程思政“三融合三平台”育人研究与实践</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张  宁</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滕州职教中心</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信息化条件下学前教育专业混合式教学模式的研究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褚福靖</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枣庄经济学校</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三教改革背景下中职护理专业活力课堂建设创新研究与实践</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倪晓菲</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滕州职教中心</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立德树人视域下以人文关怀为融合点的中职护理课程思政协同创新研究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张  丽</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滕州职教中心</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1+X证书制度下中职机电技术应用专业书证融通教学模式研究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刘  宾</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枣庄经济学校</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1+X证书制度中职护理专业书证融通的研究与实践—以失智老年人照护为例</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冯仁慧</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滕州职教中心</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三教改革背景下BOPPPS有效教学模式的探索与实践—以护理基础实训课程为例</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张  婧</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滕州职教中心</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依托非遗传承创新平台提升中职学校教师素质的研究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李  建</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枣庄经济学校</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职业院校教学能力大赛倒逼机制下中职学校教师教学能力提升的研究与实践</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韩  新</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枣庄市卫生学校</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中职学校智慧校园建设现状与对策研究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宋  文</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枣庄经济学校</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3+2学前教育专业学生基本职业素养培养体系创建研究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宋晓妍</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枣庄经济学校</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职业院校扩招背景下混合式教学模式的设计与应用研究—以程序设计基础课程为例</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赵艳玲</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滕州职教中心</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职教高地建设下旅游专业“一体两翼三螺旋”育人模式构建与实践</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程丽莉</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滕州职教中心</w:t>
            </w:r>
          </w:p>
        </w:tc>
      </w:tr>
      <w:tr>
        <w:tblPrEx>
          <w:shd w:val="clear" w:color="auto" w:fill="auto"/>
          <w:tblCellMar>
            <w:top w:w="0" w:type="dxa"/>
            <w:left w:w="0" w:type="dxa"/>
            <w:bottom w:w="0" w:type="dxa"/>
            <w:right w:w="0" w:type="dxa"/>
          </w:tblCellMar>
        </w:tblPrEx>
        <w:trPr>
          <w:trHeight w:val="90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158" w:leftChars="50" w:right="158" w:rightChars="5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全媒体时代内地新疆中职班优秀传统文化传承与发展策略的研究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李彦阳</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0"/>
                <w:sz w:val="24"/>
                <w:szCs w:val="24"/>
              </w:rPr>
              <w:t>枣庄理工学校</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p>
    <w:sectPr>
      <w:pgSz w:w="11906" w:h="16838"/>
      <w:pgMar w:top="2098" w:right="1474" w:bottom="1984" w:left="1587" w:header="851" w:footer="992" w:gutter="0"/>
      <w:pgNumType w:fmt="numberInDash"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2C2F"/>
    <w:rsid w:val="00101E1D"/>
    <w:rsid w:val="00102E28"/>
    <w:rsid w:val="0015025B"/>
    <w:rsid w:val="00170E2A"/>
    <w:rsid w:val="00172A27"/>
    <w:rsid w:val="001D028F"/>
    <w:rsid w:val="003403D1"/>
    <w:rsid w:val="00453F0C"/>
    <w:rsid w:val="005064F1"/>
    <w:rsid w:val="00547355"/>
    <w:rsid w:val="005F6796"/>
    <w:rsid w:val="0060228D"/>
    <w:rsid w:val="00626F6A"/>
    <w:rsid w:val="00667487"/>
    <w:rsid w:val="0076501C"/>
    <w:rsid w:val="00794738"/>
    <w:rsid w:val="007F22CC"/>
    <w:rsid w:val="007F2E2A"/>
    <w:rsid w:val="00810811"/>
    <w:rsid w:val="008113A9"/>
    <w:rsid w:val="008C0D89"/>
    <w:rsid w:val="00917052"/>
    <w:rsid w:val="00945E6A"/>
    <w:rsid w:val="009601F1"/>
    <w:rsid w:val="009B1350"/>
    <w:rsid w:val="00A15227"/>
    <w:rsid w:val="00A81E6F"/>
    <w:rsid w:val="00AD7FEC"/>
    <w:rsid w:val="00B67F6B"/>
    <w:rsid w:val="00B7335F"/>
    <w:rsid w:val="00C9768C"/>
    <w:rsid w:val="00D24EA1"/>
    <w:rsid w:val="00D8175A"/>
    <w:rsid w:val="00DA2A82"/>
    <w:rsid w:val="00DB7E21"/>
    <w:rsid w:val="00F47B3E"/>
    <w:rsid w:val="00F579B0"/>
    <w:rsid w:val="00FA4A7C"/>
    <w:rsid w:val="00FF240B"/>
    <w:rsid w:val="01BC583F"/>
    <w:rsid w:val="02B61878"/>
    <w:rsid w:val="08671C03"/>
    <w:rsid w:val="0AAA55EA"/>
    <w:rsid w:val="0B166D13"/>
    <w:rsid w:val="0B570E0B"/>
    <w:rsid w:val="0E302E9C"/>
    <w:rsid w:val="0FA86634"/>
    <w:rsid w:val="104F5AA5"/>
    <w:rsid w:val="1554192F"/>
    <w:rsid w:val="15C40722"/>
    <w:rsid w:val="17D64350"/>
    <w:rsid w:val="1BD82F6C"/>
    <w:rsid w:val="1C1F47A4"/>
    <w:rsid w:val="1DCB6F89"/>
    <w:rsid w:val="207862CE"/>
    <w:rsid w:val="220507B5"/>
    <w:rsid w:val="225D28CC"/>
    <w:rsid w:val="26B53E8F"/>
    <w:rsid w:val="2BD0053C"/>
    <w:rsid w:val="2D036BF0"/>
    <w:rsid w:val="2D160DC3"/>
    <w:rsid w:val="32180075"/>
    <w:rsid w:val="32386215"/>
    <w:rsid w:val="32402CCA"/>
    <w:rsid w:val="37241BAE"/>
    <w:rsid w:val="37CA18D5"/>
    <w:rsid w:val="3B58797E"/>
    <w:rsid w:val="3C077FFE"/>
    <w:rsid w:val="3CDF644D"/>
    <w:rsid w:val="4365318A"/>
    <w:rsid w:val="43F710F2"/>
    <w:rsid w:val="495969FC"/>
    <w:rsid w:val="49E524A2"/>
    <w:rsid w:val="49E85148"/>
    <w:rsid w:val="4A0131F8"/>
    <w:rsid w:val="4CD4628D"/>
    <w:rsid w:val="4DCF1CEF"/>
    <w:rsid w:val="4E50464B"/>
    <w:rsid w:val="4FFF58DD"/>
    <w:rsid w:val="5414552F"/>
    <w:rsid w:val="5749134C"/>
    <w:rsid w:val="5CE32E5B"/>
    <w:rsid w:val="5DE06EA5"/>
    <w:rsid w:val="5ED0355A"/>
    <w:rsid w:val="5F731E3C"/>
    <w:rsid w:val="624D352C"/>
    <w:rsid w:val="62854501"/>
    <w:rsid w:val="649B70DD"/>
    <w:rsid w:val="64F260A6"/>
    <w:rsid w:val="674C67E4"/>
    <w:rsid w:val="67634E34"/>
    <w:rsid w:val="69EB5524"/>
    <w:rsid w:val="6A81561D"/>
    <w:rsid w:val="6AAC7FE0"/>
    <w:rsid w:val="6B530FC9"/>
    <w:rsid w:val="6CEA25E5"/>
    <w:rsid w:val="6CF231F0"/>
    <w:rsid w:val="6E5F6E64"/>
    <w:rsid w:val="6EBA4E35"/>
    <w:rsid w:val="6EC72EDB"/>
    <w:rsid w:val="6EFF60C7"/>
    <w:rsid w:val="6FEA4CF8"/>
    <w:rsid w:val="71DD09F8"/>
    <w:rsid w:val="741E64AD"/>
    <w:rsid w:val="742C05E1"/>
    <w:rsid w:val="774A78FF"/>
    <w:rsid w:val="774E6036"/>
    <w:rsid w:val="7DDB2B48"/>
    <w:rsid w:val="7EC8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Autospacing="1"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qFormat/>
    <w:uiPriority w:val="0"/>
    <w:rPr>
      <w:rFonts w:eastAsia="仿宋_GB2312" w:cs="仿宋_GB2312"/>
      <w:kern w:val="2"/>
      <w:sz w:val="18"/>
      <w:szCs w:val="18"/>
    </w:rPr>
  </w:style>
  <w:style w:type="character" w:customStyle="1" w:styleId="9">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288</Words>
  <Characters>1646</Characters>
  <Lines>13</Lines>
  <Paragraphs>3</Paragraphs>
  <TotalTime>20</TotalTime>
  <ScaleCrop>false</ScaleCrop>
  <LinksUpToDate>false</LinksUpToDate>
  <CharactersWithSpaces>1931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2008-12-26T08:47:00Z</dcterms:created>
  <dc:creator>Administrator</dc:creator>
  <cp:lastModifiedBy>小草的幸福</cp:lastModifiedBy>
  <cp:lastPrinted>2021-01-21T06:18:00Z</cp:lastPrinted>
  <dcterms:modified xsi:type="dcterms:W3CDTF">2021-01-21T06:54:55Z</dcterms:modified>
  <dc:title>枣庄市教育局</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