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b/>
          <w:sz w:val="32"/>
          <w:szCs w:val="32"/>
        </w:rPr>
      </w:pPr>
      <w:r>
        <w:rPr>
          <w:rFonts w:hint="eastAsia" w:ascii="黑体" w:hAnsi="黑体" w:eastAsia="黑体"/>
          <w:b/>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枣庄市第三中学</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2022年度服务高质量发展绩效考核工作任务要点</w:t>
      </w:r>
    </w:p>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主管部门：枣庄市教育局                                              主管部门负责人：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835"/>
        <w:gridCol w:w="2291"/>
        <w:gridCol w:w="4000"/>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一级指标</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二级指标</w:t>
            </w:r>
          </w:p>
        </w:tc>
        <w:tc>
          <w:tcPr>
            <w:tcW w:w="229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40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年度目标</w:t>
            </w:r>
          </w:p>
        </w:tc>
        <w:tc>
          <w:tcPr>
            <w:tcW w:w="221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834"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主职主业</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（700分）</w:t>
            </w:r>
          </w:p>
        </w:tc>
        <w:tc>
          <w:tcPr>
            <w:tcW w:w="2835"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学校管理</w:t>
            </w:r>
          </w:p>
        </w:tc>
        <w:tc>
          <w:tcPr>
            <w:tcW w:w="2291" w:type="dxa"/>
            <w:tcBorders>
              <w:top w:val="single" w:color="auto"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依法依规治校</w:t>
            </w:r>
          </w:p>
        </w:tc>
        <w:tc>
          <w:tcPr>
            <w:tcW w:w="4000" w:type="dxa"/>
            <w:tcBorders>
              <w:top w:val="single" w:color="auto"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1.科学分工，明确职责，健全机制。2.定期召开党委会、行政办公会，落实民主集中制。3.严格执行枣庄三中“三重一大”议事规则与决策程序。</w:t>
            </w:r>
          </w:p>
        </w:tc>
        <w:tc>
          <w:tcPr>
            <w:tcW w:w="2214"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auto"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规范经费管理</w:t>
            </w:r>
          </w:p>
        </w:tc>
        <w:tc>
          <w:tcPr>
            <w:tcW w:w="4000" w:type="dxa"/>
            <w:tcBorders>
              <w:top w:val="single" w:color="auto"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1.健全经费管理制度。2.成立财委会，严格按照财委会工作方案执行。3.明确财务岗位职责，提高工作效率。4.规范财务支出行为，注重财务支出收支管理。5.严格执行政府采购程序。6.规范固定资产管理。</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auto"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健全家委会制度</w:t>
            </w:r>
          </w:p>
        </w:tc>
        <w:tc>
          <w:tcPr>
            <w:tcW w:w="4000" w:type="dxa"/>
            <w:tcBorders>
              <w:top w:val="single" w:color="auto"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1.健全完善家委会制度章程，成立三级家委会，家校联合，合力开展活动。2.成立家长学校，开设家长课堂，形成育人合力。</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健全教代会制度</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健全学校教代会制度，定期召开教代会。</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年轻干部培养</w:t>
            </w:r>
          </w:p>
        </w:tc>
        <w:tc>
          <w:tcPr>
            <w:tcW w:w="4000"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1.推进中层干部调整工作。2.制定年轻后备干部遴选方案，定期遴选年轻后备干部。</w:t>
            </w:r>
          </w:p>
        </w:tc>
        <w:tc>
          <w:tcPr>
            <w:tcW w:w="2214" w:type="dxa"/>
            <w:vMerge w:val="continue"/>
            <w:tcBorders>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规范办学</w:t>
            </w:r>
          </w:p>
        </w:tc>
        <w:tc>
          <w:tcPr>
            <w:tcW w:w="2291" w:type="dxa"/>
            <w:tcBorders>
              <w:top w:val="single" w:color="auto"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落实《山东省普通中小学办学基本规范》15条</w:t>
            </w:r>
          </w:p>
        </w:tc>
        <w:tc>
          <w:tcPr>
            <w:tcW w:w="4000" w:type="dxa"/>
            <w:tcBorders>
              <w:top w:val="single" w:color="auto"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坚持正确的办学方向，规范办学行为，开齐课程，开足课时，严格按规范实施作息时间、作业管理、教材教辅、音体美教学、劳动教育等方面的政策要求，确保无违规行为。</w:t>
            </w:r>
          </w:p>
        </w:tc>
        <w:tc>
          <w:tcPr>
            <w:tcW w:w="2214"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auto"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落实五项管理</w:t>
            </w:r>
          </w:p>
        </w:tc>
        <w:tc>
          <w:tcPr>
            <w:tcW w:w="4000" w:type="dxa"/>
            <w:tcBorders>
              <w:top w:val="single" w:color="auto"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制定工作方案，做好教育宣传，加强实时管理，家校协同，加强监测与干预。</w:t>
            </w:r>
          </w:p>
        </w:tc>
        <w:tc>
          <w:tcPr>
            <w:tcW w:w="2214" w:type="dxa"/>
            <w:vMerge w:val="continue"/>
            <w:tcBorders>
              <w:left w:val="single" w:color="auto" w:sz="4" w:space="0"/>
              <w:bottom w:val="single" w:color="000000"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德育管理</w:t>
            </w:r>
          </w:p>
        </w:tc>
        <w:tc>
          <w:tcPr>
            <w:tcW w:w="2291" w:type="dxa"/>
            <w:tcBorders>
              <w:top w:val="single" w:color="auto"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紧紧围绕立德树人根本任务，落实“二学三入四正”措施，实施“一校一案”</w:t>
            </w:r>
          </w:p>
        </w:tc>
        <w:tc>
          <w:tcPr>
            <w:tcW w:w="4000" w:type="dxa"/>
            <w:tcBorders>
              <w:top w:val="single" w:color="auto"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全面落实中小学德育管理精神，以“做最好的自己落实”为精神引领，狠抓升旗、演讲、班会“三合一”过程教育，落实“二学三入四正”教育措施，五育并举，提升学生文明水平，做好学生意识形态教育，培养良好的学习习惯和生活习惯。2.落实“一岗双责”，完善安全预防体系，做好安全应急预演，加强应急事件处理，关注特异师生，持续做好特异学生排查和台账的建立，做好重点学生的关心关爱和过程记录，杜绝校园欺凌事件。</w:t>
            </w:r>
          </w:p>
        </w:tc>
        <w:tc>
          <w:tcPr>
            <w:tcW w:w="2214"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auto"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班主任工作、家校共建工作</w:t>
            </w:r>
          </w:p>
        </w:tc>
        <w:tc>
          <w:tcPr>
            <w:tcW w:w="4000" w:type="dxa"/>
            <w:tcBorders>
              <w:top w:val="single" w:color="auto"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1.加强班主任队伍建设，发挥班主任工作室示范引领作用。2.做好家庭教育指导，充分发挥家委会的积极作用，用好家长接待室。</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auto"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全国文明城市创建</w:t>
            </w:r>
          </w:p>
        </w:tc>
        <w:tc>
          <w:tcPr>
            <w:tcW w:w="4000" w:type="dxa"/>
            <w:tcBorders>
              <w:top w:val="single" w:color="auto"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网申材料保证高质量，实地测评保证高标准，加大师生文明言行教育监督，做最好的文明市民。</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爱国主义教育</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1.拟定年度计划，利用三合一活动：主题班会、演讲、升旗活动等进行教育。</w:t>
            </w:r>
          </w:p>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开展主题团课、青年大学习活动，弘扬爱国主义。3.秉承“学生成长在活动中”，举行各种活动，如“强国有我”主题演讲、红五月、红色观影活动，弘扬爱国主义。4.利用社会实践活动，如红色研习远足活动，清明祭英烈活动，传承红色基因。</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法制教育</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1.利用思想政治课等学科进行教育，开展三合一活动进行法制教育。2.成立法治社团，聘请法官开设社团课。3.聘请法治副校长，召开法制报告会。4.走进法制教育场所，进行社会实践活动。</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心理健康教育</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1.制定年度计划，开设课程、个询、团辅、社团、导报、心理微课，开展多样活动，如心理节。2.做好特异学生月排查，实行一生一档一专班和四级帮包制度，确保学生身心健康。</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textAlignment w:val="baseline"/>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文明校园创建</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成立文明校园创建工作小组，对标省级文明校园创建标准，逐条抓好落实。</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textAlignment w:val="baseline"/>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加强意识形态</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1.每学年至少召开两次党委会，专题研究意识形态工作。2.每学年在师生中开展两次理想信念教育，杜绝邪教等不良思想的侵蚀。3.高度关注舆情，强化学校宣传平台监管。</w:t>
            </w:r>
          </w:p>
        </w:tc>
        <w:tc>
          <w:tcPr>
            <w:tcW w:w="2214" w:type="dxa"/>
            <w:vMerge w:val="continue"/>
            <w:tcBorders>
              <w:left w:val="single" w:color="auto" w:sz="4" w:space="0"/>
              <w:bottom w:val="single" w:color="000000"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restart"/>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教学质量</w:t>
            </w: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落实教学常规</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制定年度教学计划、学科教学计划，推进学历案的编写，定期组织教学常规检查（包括集体教案、学历案、作业批改记录等）。2.开展教学诊断活动，定期组织评教和学生问卷调查，干部深入教研组参加教研活动。</w:t>
            </w:r>
          </w:p>
        </w:tc>
        <w:tc>
          <w:tcPr>
            <w:tcW w:w="2214" w:type="dxa"/>
            <w:vMerge w:val="restart"/>
            <w:tcBorders>
              <w:top w:val="single" w:color="000000"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推进教学改革</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开展周研讨课活动，积极推进“一师一优课”系列课达标活动。2.组织大型考试师生同考、教师研做高考题。3.组织骨干教师编写三年一贯制课程教学规划、三年一贯制特尖生培养规划，为教师配备最新高考试题及与高考策略相关的资料。4.在疫情许可情况下，组织骨干力量外出参加培训，研究新高考。</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提高教育教学质量</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坚持高一高二每学年过程检测，通过检测发现问题解决问题。2.制定合格考迎考要务，科学合理的做好合格考迎考工作，力争取得优异成绩。3.认真准备三个年级全市统考，力争在优秀率和过关率上均取得理想成绩。</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学校教师各级各类教学获奖情况</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1.积极组织教师参加省市组织的各类教育教学评比活动，如一师一优课评比、微课评比等，力争取得优异成绩。2.鼓励教师参加论文论著的编写，参加研究新高考背景下的课题申报等。</w:t>
            </w:r>
          </w:p>
        </w:tc>
        <w:tc>
          <w:tcPr>
            <w:tcW w:w="2214" w:type="dxa"/>
            <w:vMerge w:val="continue"/>
            <w:tcBorders>
              <w:left w:val="single" w:color="auto" w:sz="4" w:space="0"/>
              <w:bottom w:val="single" w:color="000000"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年度重点工作</w:t>
            </w: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扎实创新落实各项重点工作</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坚持立德树人，全面深化“做最好的自己”核心理念。2.坚持教学为中心，强力推进“七项工作”再深化。3.坚持课程改革，积极深化课程三年一贯制。4.坚持养成教育，推行精细化管理。5.坚持育人方式转变，推行多元培养，以高质量发展模式努力实现清华北大两位数和本科全覆盖两大奋斗目标，全力打造和谐生态发展的新三中，办好人民满意的教育。</w:t>
            </w:r>
          </w:p>
          <w:p>
            <w:pPr>
              <w:jc w:val="left"/>
              <w:rPr>
                <w:rFonts w:hint="eastAsia" w:ascii="仿宋_GB2312" w:hAnsi="仿宋_GB2312" w:eastAsia="仿宋_GB2312" w:cs="仿宋_GB2312"/>
                <w:sz w:val="22"/>
                <w:szCs w:val="22"/>
              </w:rPr>
            </w:pPr>
          </w:p>
        </w:tc>
        <w:tc>
          <w:tcPr>
            <w:tcW w:w="2214"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restart"/>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安全教育与管理</w:t>
            </w: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落实校园安全123工作机制</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1.聘请专业保安公司，完善校园安防基础建设，保证人防、物防、技防与管理全部达标。</w:t>
            </w:r>
          </w:p>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健全安全制度、预案、工作责任清单，签订“校园安全责任书”，落实一岗双责。3.开展安全教育培训，进行警示教育。4.夯实三级巡查制度、值班制度、护学岗，联防联控。5.公开招标正规餐饮公司，确保食堂“互联网+明厨亮灶”建设与全覆盖。</w:t>
            </w:r>
          </w:p>
        </w:tc>
        <w:tc>
          <w:tcPr>
            <w:tcW w:w="2214" w:type="dxa"/>
            <w:vMerge w:val="restart"/>
            <w:tcBorders>
              <w:top w:val="single" w:color="000000"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落实安全教育课、1530机制、开展应急演练</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1.制定安全教育计划，开展安全教育活动，2.落实安全“六个一”、安全4个100%。3.做好疫情防控安全教育与落实，扎实推进1530机制。4.制定应急演练方案、计划，稳步推进各种类型安全演练活动。</w:t>
            </w:r>
          </w:p>
        </w:tc>
        <w:tc>
          <w:tcPr>
            <w:tcW w:w="2214" w:type="dxa"/>
            <w:vMerge w:val="continue"/>
            <w:tcBorders>
              <w:left w:val="single" w:color="auto" w:sz="4" w:space="0"/>
              <w:bottom w:val="single" w:color="000000"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restart"/>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教学管理</w:t>
            </w: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textAlignment w:val="baseline"/>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加强师德师风建设</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每学期开学前开展全员师德专题培训活动，加强对全体教职工的师德师风教育，并定期与全体教职工签订师德师风承诺书。</w:t>
            </w:r>
          </w:p>
        </w:tc>
        <w:tc>
          <w:tcPr>
            <w:tcW w:w="2214" w:type="dxa"/>
            <w:vMerge w:val="restart"/>
            <w:tcBorders>
              <w:top w:val="single" w:color="000000"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提升课程实施水平</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numPr>
                <w:ilvl w:val="0"/>
                <w:numId w:val="1"/>
              </w:num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按照《山东省普通高中课程设置及指导意见》开足、开齐课程。</w:t>
            </w:r>
          </w:p>
          <w:p>
            <w:pPr>
              <w:pStyle w:val="2"/>
              <w:numPr>
                <w:ilvl w:val="0"/>
                <w:numId w:val="1"/>
              </w:num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制定《枣庄三中学科三年课程规划方案》，提升课程实施水平。</w:t>
            </w:r>
          </w:p>
          <w:p>
            <w:pPr>
              <w:numPr>
                <w:ilvl w:val="0"/>
                <w:numId w:val="1"/>
              </w:num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组织骨干教师参加新课程、新高考学习培训。</w:t>
            </w:r>
          </w:p>
          <w:p>
            <w:pPr>
              <w:pStyle w:val="2"/>
              <w:numPr>
                <w:ilvl w:val="0"/>
                <w:numId w:val="1"/>
              </w:num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制定各年级实验课程计划，完善实验课教学。</w:t>
            </w:r>
          </w:p>
          <w:p>
            <w:pPr>
              <w:numPr>
                <w:ilvl w:val="0"/>
                <w:numId w:val="1"/>
              </w:num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完善《教学常规检查方案》，各年级每学期不少于两次教学常规检查。</w:t>
            </w:r>
          </w:p>
          <w:p>
            <w:pPr>
              <w:pStyle w:val="2"/>
              <w:numPr>
                <w:ilvl w:val="0"/>
                <w:numId w:val="1"/>
              </w:num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每学期开展学情问卷调查和评教活动至少一次，及时把握教情、学情。扎实做好周教研活动和每月学科大教研活动，加强对新课程、新课标的研究。</w:t>
            </w:r>
          </w:p>
          <w:p>
            <w:pPr>
              <w:numPr>
                <w:ilvl w:val="0"/>
                <w:numId w:val="1"/>
              </w:num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每月开展一次校级公开课活动，探索课堂教学新模式。</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开展学科大教研活动</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开展学校学科大教研活动，实施新老教师结对帮扶活动，发挥老教师传、帮、带的引领作用，促进年轻教师快速成长，促进教育教学水平的整体提升。</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制定实施三年学科规划</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组织骨干教师制定三年学科规划，科学规划具有三中特色的课程体系，并在实践中不断优化。</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科学规划校级公开课</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完善学校公开课实施计划，提升校级公开课水平，发挥校级公开课的示范作用，通过集体磨课、研课，加强同学科教师交流与合作，促进教学水平的整体提高。</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推进名师工作室建设</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完善名师工作室管理制度，加强团队建设，发挥名师引领和辐射作用，提升学校教育教学研究和课题研究水平。</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提升教师业务水平</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结合新课标和新高考的变化，加强对教师业务培训，帮助一线教师更新教学理念，改进教学方法，提升教育教学水平。</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规范学生社团建设</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1.健全社团组织机构和管理制度。</w:t>
            </w:r>
          </w:p>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2.制定各社团学年度工作计划，落实固定上课场地，配备固定指导老师。</w:t>
            </w:r>
          </w:p>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3.规范换届程序，民主推选社团社长。</w:t>
            </w:r>
          </w:p>
        </w:tc>
        <w:tc>
          <w:tcPr>
            <w:tcW w:w="2214" w:type="dxa"/>
            <w:vMerge w:val="continue"/>
            <w:tcBorders>
              <w:left w:val="single" w:color="auto" w:sz="4" w:space="0"/>
              <w:bottom w:val="single" w:color="000000"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群众满意度及提升工作</w:t>
            </w: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打造生态和谐幸福校园</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强化安全工作，打造平安校园；聚焦教学一线，大幅提升教育质量。2.多措并举，塑造学生品质塑造，强化学生理想信念教育。3.关注教师发展，提升三种境界。4.开门办学，促进家校共育。5.加强宣传，提高知晓度。</w:t>
            </w:r>
          </w:p>
        </w:tc>
        <w:tc>
          <w:tcPr>
            <w:tcW w:w="2214"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restart"/>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改革创新和争先创优</w:t>
            </w: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夯实123456管理机制</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制定“123456管理”工作方案，扎实开展活动，稳步推进二学、三合一、四正、五育并举和六项举措，引领学生“做最好的自己”。</w:t>
            </w:r>
          </w:p>
        </w:tc>
        <w:tc>
          <w:tcPr>
            <w:tcW w:w="2214" w:type="dxa"/>
            <w:vMerge w:val="restart"/>
            <w:tcBorders>
              <w:top w:val="single" w:color="000000" w:sz="4" w:space="0"/>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理想信念教育</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利用专家报告会、各类榜样资源，如感动中国、道德模范、身边榜样，进行理想点燃教育。2.弘扬优秀的传统文化，参观红色教育基地等，厚植学生的家国情怀。3.开展活动如梦想、给自己写封信，引领学生“立崇高之志、行崇高之事、做崇高之人”。</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学生品质塑造</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拟定方案，制定计划，构建班级学生管理三大平台，利用各种教育活动，对学生进行各种优秀品质培养。</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心理健康教育</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实行一生一档一专班和四级帮包制度，开展多样活动，做好特异学生月排查，确保学生身心健康。</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构建学历案体系</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制定《枣庄三中学历案》实施方案，加强对一线教师的培训和指导，提升“学、研、练、结”架构下的学历案实施水平。</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构建年级精细化管理体系</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pStyle w:val="2"/>
              <w:tabs>
                <w:tab w:val="left" w:pos="312"/>
              </w:tabs>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开展三个年级教学诊断活动，构建年级间学、查、纠平台，构建年级精细化管理体系。</w:t>
            </w:r>
          </w:p>
          <w:p>
            <w:pPr>
              <w:tabs>
                <w:tab w:val="left" w:pos="312"/>
              </w:tabs>
              <w:jc w:val="left"/>
              <w:rPr>
                <w:rFonts w:hint="eastAsia" w:ascii="仿宋_GB2312" w:hAnsi="仿宋_GB2312" w:eastAsia="仿宋_GB2312" w:cs="仿宋_GB2312"/>
                <w:sz w:val="22"/>
                <w:szCs w:val="22"/>
              </w:rPr>
            </w:pP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课程建设三年规划</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tabs>
                <w:tab w:val="left" w:pos="312"/>
              </w:tabs>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制定《枣庄三中三年学科规划》，优化课程结构，重视过程评价，提升教师课程建设和开发能力。</w:t>
            </w:r>
          </w:p>
        </w:tc>
        <w:tc>
          <w:tcPr>
            <w:tcW w:w="221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特尖生培养三年规划</w:t>
            </w:r>
          </w:p>
        </w:tc>
        <w:tc>
          <w:tcPr>
            <w:tcW w:w="4000" w:type="dxa"/>
            <w:tcBorders>
              <w:top w:val="single" w:color="000000" w:sz="4" w:space="0"/>
              <w:left w:val="single" w:color="auto" w:sz="4" w:space="0"/>
              <w:bottom w:val="single" w:color="000000" w:sz="4" w:space="0"/>
              <w:right w:val="single" w:color="auto" w:sz="4" w:space="0"/>
              <w:tl2br w:val="nil"/>
              <w:tr2bl w:val="nil"/>
            </w:tcBorders>
            <w:vAlign w:val="center"/>
          </w:tcPr>
          <w:p>
            <w:pPr>
              <w:tabs>
                <w:tab w:val="left" w:pos="312"/>
              </w:tabs>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制定《学生特尖生三年培养方案》，将学生特尖生培养打造成学校品牌特色。</w:t>
            </w:r>
          </w:p>
        </w:tc>
        <w:tc>
          <w:tcPr>
            <w:tcW w:w="2214" w:type="dxa"/>
            <w:vMerge w:val="continue"/>
            <w:tcBorders>
              <w:left w:val="single" w:color="auto" w:sz="4" w:space="0"/>
              <w:bottom w:val="single" w:color="000000" w:sz="4" w:space="0"/>
              <w:right w:val="single" w:color="auto" w:sz="4" w:space="0"/>
              <w:tl2br w:val="nil"/>
              <w:tr2bl w:val="nil"/>
            </w:tcBorders>
            <w:vAlign w:val="center"/>
          </w:tcPr>
          <w:p>
            <w:pPr>
              <w:jc w:val="center"/>
              <w:rPr>
                <w:rFonts w:ascii="仿宋_GB2312" w:hAnsi="仿宋_GB2312" w:eastAsia="仿宋_GB2312" w:cs="仿宋_GB2312"/>
                <w:sz w:val="32"/>
                <w:szCs w:val="32"/>
              </w:rPr>
            </w:pPr>
          </w:p>
        </w:tc>
      </w:tr>
    </w:tbl>
    <w:p>
      <w:pPr>
        <w:rPr>
          <w:rFonts w:hint="default" w:eastAsia="仿宋_GB2312"/>
          <w:lang w:val="en-US" w:eastAsia="zh-CN"/>
        </w:rPr>
      </w:pPr>
      <w:r>
        <w:rPr>
          <w:rFonts w:hint="eastAsia" w:ascii="仿宋_GB2312" w:hAnsi="仿宋_GB2312" w:eastAsia="仿宋_GB2312" w:cs="仿宋_GB2312"/>
          <w:sz w:val="32"/>
          <w:szCs w:val="32"/>
        </w:rPr>
        <w:t>填报人：</w:t>
      </w:r>
      <w:r>
        <w:rPr>
          <w:rFonts w:hint="eastAsia" w:ascii="仿宋_GB2312" w:hAnsi="仿宋_GB2312" w:eastAsia="仿宋_GB2312" w:cs="仿宋_GB2312"/>
          <w:sz w:val="32"/>
          <w:szCs w:val="32"/>
          <w:lang w:eastAsia="zh-CN"/>
        </w:rPr>
        <w:t>张军</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13616325169</w:t>
      </w:r>
      <w:bookmarkStart w:id="0" w:name="_GoBack"/>
      <w:bookmarkEnd w:id="0"/>
    </w:p>
    <w:sectPr>
      <w:headerReference r:id="rId3" w:type="default"/>
      <w:footerReference r:id="rId4" w:type="default"/>
      <w:pgSz w:w="16840" w:h="11907" w:orient="landscape"/>
      <w:pgMar w:top="1007" w:right="1134" w:bottom="1020"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sz w:val="28"/>
      </w:rPr>
    </w:pPr>
    <w:r>
      <w:rPr>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B400C"/>
    <w:multiLevelType w:val="singleLevel"/>
    <w:tmpl w:val="3CAB40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FkM2IwMjFmMTc3NDQyZmNiZDQyYjlhNDUwZTZkNzUifQ=="/>
  </w:docVars>
  <w:rsids>
    <w:rsidRoot w:val="6EAE066C"/>
    <w:rsid w:val="00011DAF"/>
    <w:rsid w:val="00056FB1"/>
    <w:rsid w:val="000E1985"/>
    <w:rsid w:val="00142655"/>
    <w:rsid w:val="001E1F6F"/>
    <w:rsid w:val="00281D22"/>
    <w:rsid w:val="002A0A77"/>
    <w:rsid w:val="002C64D3"/>
    <w:rsid w:val="002D5C33"/>
    <w:rsid w:val="002F04F0"/>
    <w:rsid w:val="003479DC"/>
    <w:rsid w:val="00393C4A"/>
    <w:rsid w:val="003B5B18"/>
    <w:rsid w:val="004275BF"/>
    <w:rsid w:val="00434554"/>
    <w:rsid w:val="004D43CF"/>
    <w:rsid w:val="005D580E"/>
    <w:rsid w:val="005D5E22"/>
    <w:rsid w:val="006909D1"/>
    <w:rsid w:val="006A08BE"/>
    <w:rsid w:val="006D57E7"/>
    <w:rsid w:val="00852051"/>
    <w:rsid w:val="00873265"/>
    <w:rsid w:val="00975227"/>
    <w:rsid w:val="009A3AC5"/>
    <w:rsid w:val="00A402B3"/>
    <w:rsid w:val="00AB7BE4"/>
    <w:rsid w:val="00C9290A"/>
    <w:rsid w:val="00D26B9A"/>
    <w:rsid w:val="00D31555"/>
    <w:rsid w:val="00D37F30"/>
    <w:rsid w:val="00EB3526"/>
    <w:rsid w:val="00FA0273"/>
    <w:rsid w:val="00FC1F3C"/>
    <w:rsid w:val="02347944"/>
    <w:rsid w:val="0EE86BF0"/>
    <w:rsid w:val="100C38D2"/>
    <w:rsid w:val="10354C54"/>
    <w:rsid w:val="11627C72"/>
    <w:rsid w:val="152E5DA4"/>
    <w:rsid w:val="15A80226"/>
    <w:rsid w:val="17683B61"/>
    <w:rsid w:val="1B1F6C2C"/>
    <w:rsid w:val="1E9D5928"/>
    <w:rsid w:val="1F236228"/>
    <w:rsid w:val="22E06C9B"/>
    <w:rsid w:val="28BA3148"/>
    <w:rsid w:val="29145B4B"/>
    <w:rsid w:val="2AA809EC"/>
    <w:rsid w:val="307E4A31"/>
    <w:rsid w:val="309F0B62"/>
    <w:rsid w:val="31751F07"/>
    <w:rsid w:val="3CEF0F20"/>
    <w:rsid w:val="3DF7550A"/>
    <w:rsid w:val="3EE42FE0"/>
    <w:rsid w:val="42BB1050"/>
    <w:rsid w:val="43BB4DC5"/>
    <w:rsid w:val="44F87A23"/>
    <w:rsid w:val="47615D53"/>
    <w:rsid w:val="48B9635D"/>
    <w:rsid w:val="4A8A736F"/>
    <w:rsid w:val="4BF80D4E"/>
    <w:rsid w:val="4E77565F"/>
    <w:rsid w:val="516D2732"/>
    <w:rsid w:val="553276FC"/>
    <w:rsid w:val="56852DEC"/>
    <w:rsid w:val="57AA143B"/>
    <w:rsid w:val="57BB325E"/>
    <w:rsid w:val="59C421DF"/>
    <w:rsid w:val="5AFE1AC9"/>
    <w:rsid w:val="5BBE3A87"/>
    <w:rsid w:val="62944DD7"/>
    <w:rsid w:val="639D1585"/>
    <w:rsid w:val="690F6F65"/>
    <w:rsid w:val="69147C0B"/>
    <w:rsid w:val="695F0BBD"/>
    <w:rsid w:val="6A8C0C42"/>
    <w:rsid w:val="6DFF2EC1"/>
    <w:rsid w:val="6EAE066C"/>
    <w:rsid w:val="72443276"/>
    <w:rsid w:val="72885DA9"/>
    <w:rsid w:val="79766B8D"/>
    <w:rsid w:val="7BABBF40"/>
    <w:rsid w:val="7BFFBE9C"/>
    <w:rsid w:val="7D0568C2"/>
    <w:rsid w:val="7DBE0167"/>
    <w:rsid w:val="7FCE28D6"/>
    <w:rsid w:val="A9EA46B1"/>
    <w:rsid w:val="BBCFA6D9"/>
    <w:rsid w:val="CFFE3DC0"/>
    <w:rsid w:val="DEAE6B2B"/>
    <w:rsid w:val="E3B7CF5A"/>
    <w:rsid w:val="EDFF63C0"/>
    <w:rsid w:val="F57B59E6"/>
    <w:rsid w:val="F6638730"/>
    <w:rsid w:val="F7BF75AA"/>
    <w:rsid w:val="FBD20814"/>
    <w:rsid w:val="FDE4E031"/>
    <w:rsid w:val="FF6F1EDD"/>
    <w:rsid w:val="FFBBAFD0"/>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596</Words>
  <Characters>3398</Characters>
  <Lines>28</Lines>
  <Paragraphs>7</Paragraphs>
  <TotalTime>241</TotalTime>
  <ScaleCrop>false</ScaleCrop>
  <LinksUpToDate>false</LinksUpToDate>
  <CharactersWithSpaces>3987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2022-07-06T19:51:00Z</dcterms:created>
  <dc:creator>℡倁昜垳難〆~*</dc:creator>
  <cp:lastModifiedBy>user</cp:lastModifiedBy>
  <cp:lastPrinted>2022-07-18T02:32:00Z</cp:lastPrinted>
  <dcterms:modified xsi:type="dcterms:W3CDTF">2022-07-23T13:52:26Z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0998E1F03D924B25BD38769926B7FA3B</vt:lpwstr>
  </property>
</Properties>
</file>