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Times New Roman"/>
          <w:b/>
          <w:sz w:val="32"/>
          <w:szCs w:val="32"/>
          <w:lang w:val="en-US" w:eastAsia="zh-CN"/>
        </w:rPr>
      </w:pPr>
      <w:r>
        <w:rPr>
          <w:rFonts w:hint="eastAsia" w:ascii="黑体" w:hAnsi="黑体" w:eastAsia="黑体" w:cs="Times New Roman"/>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枣庄市解放路学校</w:t>
      </w:r>
    </w:p>
    <w:p>
      <w:pPr>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2022年度服务高质量发展绩效考核工作任务要点</w:t>
      </w:r>
    </w:p>
    <w:p>
      <w:pPr>
        <w:pStyle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主管部门：枣庄市教育局                                     主管部门负责人：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630"/>
        <w:gridCol w:w="3380"/>
        <w:gridCol w:w="636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一级指标</w:t>
            </w:r>
          </w:p>
        </w:tc>
        <w:tc>
          <w:tcPr>
            <w:tcW w:w="163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二级指标</w:t>
            </w:r>
          </w:p>
        </w:tc>
        <w:tc>
          <w:tcPr>
            <w:tcW w:w="33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任务要点名称</w:t>
            </w:r>
          </w:p>
        </w:tc>
        <w:tc>
          <w:tcPr>
            <w:tcW w:w="63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年度目标</w:t>
            </w:r>
          </w:p>
        </w:tc>
        <w:tc>
          <w:tcPr>
            <w:tcW w:w="1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94"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主职主业</w:t>
            </w:r>
          </w:p>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00分）</w:t>
            </w:r>
          </w:p>
        </w:tc>
        <w:tc>
          <w:tcPr>
            <w:tcW w:w="1630"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学校管理</w:t>
            </w:r>
          </w:p>
        </w:tc>
        <w:tc>
          <w:tcPr>
            <w:tcW w:w="338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建立健全党支部会议、行政办公会、教代会、家委会制度和“三重一大”议事规则与决策程序</w:t>
            </w:r>
          </w:p>
        </w:tc>
        <w:tc>
          <w:tcPr>
            <w:tcW w:w="636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1.在市教育工委和市教育局党组的领导下，学校实行党支部领导下的校长负责制，学校党支部发挥政治核心作用，保证党的方针、路线、政策在学校得到贯彻落实。</w:t>
            </w:r>
          </w:p>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2.制定实施《枣庄市解放路学校党支部领导的校长负责制贯彻落实意见》，严格落实行政办公会、教代会、家委会制度、“三重一大”议事规则与决策程序及校长末位表态制。</w:t>
            </w:r>
          </w:p>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3.教代会参与学校民主管理、民主监督。学校发</w:t>
            </w:r>
            <w:bookmarkStart w:id="0" w:name="_GoBack"/>
            <w:bookmarkEnd w:id="0"/>
            <w:r>
              <w:rPr>
                <w:rFonts w:hint="eastAsia" w:ascii="仿宋_GB2312" w:hAnsi="仿宋_GB2312" w:eastAsia="仿宋_GB2312" w:cs="仿宋_GB2312"/>
                <w:sz w:val="22"/>
                <w:szCs w:val="22"/>
                <w:lang w:val="en-US" w:eastAsia="zh-CN"/>
              </w:rPr>
              <w:t>展的重大决策、规章制度、实施方案和与教职工密切相关的重要事情，都经教代会审议通过并及时公开。</w:t>
            </w:r>
          </w:p>
          <w:p>
            <w:pPr>
              <w:pStyle w:val="2"/>
              <w:rPr>
                <w:rFonts w:hint="eastAsia" w:ascii="仿宋_GB2312" w:hAnsi="仿宋_GB2312" w:eastAsia="仿宋_GB2312" w:cs="仿宋_GB2312"/>
                <w:sz w:val="22"/>
                <w:szCs w:val="22"/>
                <w:lang w:val="en-US"/>
              </w:rPr>
            </w:pPr>
            <w:r>
              <w:rPr>
                <w:rFonts w:hint="eastAsia" w:ascii="仿宋_GB2312" w:hAnsi="仿宋_GB2312" w:eastAsia="仿宋_GB2312" w:cs="仿宋_GB2312"/>
                <w:kern w:val="2"/>
                <w:sz w:val="22"/>
                <w:szCs w:val="22"/>
                <w:lang w:val="en-US" w:eastAsia="zh-CN" w:bidi="ar-SA"/>
              </w:rPr>
              <w:t>4.学校重大问题按照议事规则和程序,经过支委会集体讨论后决策，做到依法决策、科学决策、民主决策。</w:t>
            </w:r>
          </w:p>
        </w:tc>
        <w:tc>
          <w:tcPr>
            <w:tcW w:w="1540"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经费管理规范</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1.根据预、决算管理制度，用好公用经费的每一笔资金，做好财务核算，加强绩效管理。2.做好资产管理和使用，使资产的效益最大化。3.做好内控管理，使经济业务运行合法、合规。</w:t>
            </w:r>
          </w:p>
        </w:tc>
        <w:tc>
          <w:tcPr>
            <w:tcW w:w="154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年轻干部培养</w:t>
            </w:r>
          </w:p>
        </w:tc>
        <w:tc>
          <w:tcPr>
            <w:tcW w:w="6360" w:type="dxa"/>
            <w:tcBorders>
              <w:top w:val="single" w:color="000000" w:sz="4" w:space="0"/>
              <w:left w:val="single" w:color="auto" w:sz="4" w:space="0"/>
              <w:bottom w:val="single" w:color="auto"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认真落实《枣庄市教育局关于进一步做好市直教育系统优秀年轻干部培养的通知》的要求，加大年轻干部培养力度，加强优秀年轻干部理论提升、业务培训和实践锻炼，做好优秀年轻干部培养工作，促使他们成长为政治素质好、工作能力强、本职业务精、自身要求严的优秀人才。</w:t>
            </w:r>
          </w:p>
        </w:tc>
        <w:tc>
          <w:tcPr>
            <w:tcW w:w="1540" w:type="dxa"/>
            <w:vMerge w:val="continue"/>
            <w:tcBorders>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规范办学</w:t>
            </w:r>
          </w:p>
        </w:tc>
        <w:tc>
          <w:tcPr>
            <w:tcW w:w="338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落实《山东省普通中小学办学基本规范》15条“五项管理”“四项服务”</w:t>
            </w:r>
          </w:p>
        </w:tc>
        <w:tc>
          <w:tcPr>
            <w:tcW w:w="6360" w:type="dxa"/>
            <w:tcBorders>
              <w:top w:val="single" w:color="auto" w:sz="4" w:space="0"/>
              <w:left w:val="single" w:color="auto" w:sz="4" w:space="0"/>
              <w:bottom w:val="single" w:color="000000" w:sz="4" w:space="0"/>
              <w:right w:val="single" w:color="auto" w:sz="4" w:space="0"/>
              <w:tl2br w:val="nil"/>
              <w:tr2bl w:val="nil"/>
            </w:tcBorders>
            <w:noWrap w:val="0"/>
            <w:vAlign w:val="top"/>
          </w:tcPr>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1.加强教学管理，规范办学行为，落实强课提质行动，坚守质量生命线。</w:t>
            </w:r>
          </w:p>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2.在“双减”形势下加强常规管理、“五项管理”工作，完善作业统筹措施，提高教师作业设计水平，切实减轻各类过重负担。     </w:t>
            </w:r>
          </w:p>
          <w:p>
            <w:pPr>
              <w:spacing w:beforeLines="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3.进一步提升教育服务能力，解决家长和社会需求，扎实推进“四项服务”，办好人民满意的教育。</w:t>
            </w:r>
          </w:p>
        </w:tc>
        <w:tc>
          <w:tcPr>
            <w:tcW w:w="1540" w:type="dxa"/>
            <w:tcBorders>
              <w:top w:val="single" w:color="auto"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德育管理</w:t>
            </w:r>
          </w:p>
        </w:tc>
        <w:tc>
          <w:tcPr>
            <w:tcW w:w="3380" w:type="dxa"/>
            <w:tcBorders>
              <w:top w:val="single" w:color="auto"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开展德育“三大行动”，实施“一校一案”，中小学德育课程一体化改革</w:t>
            </w:r>
          </w:p>
        </w:tc>
        <w:tc>
          <w:tcPr>
            <w:tcW w:w="6360" w:type="dxa"/>
            <w:tcBorders>
              <w:top w:val="single" w:color="auto" w:sz="4" w:space="0"/>
              <w:left w:val="single" w:color="auto" w:sz="4" w:space="0"/>
              <w:bottom w:val="single" w:color="000000" w:sz="4" w:space="0"/>
              <w:right w:val="single" w:color="auto" w:sz="4" w:space="0"/>
              <w:tl2br w:val="nil"/>
              <w:tr2bl w:val="nil"/>
            </w:tcBorders>
            <w:noWrap w:val="0"/>
            <w:vAlign w:val="top"/>
          </w:tcPr>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1.大力开展“教师信仰初心锻造、学生核心价值观培育、社会育人力量凝聚”德育“三大行动”。</w:t>
            </w:r>
          </w:p>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2.实施“一校一案”，以班主任为核心团队育人模式得以更好的实施。</w:t>
            </w:r>
          </w:p>
          <w:p>
            <w:pPr>
              <w:spacing w:beforeLines="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3.推进学校德育课程一体化，促进学生全面健康成长，实现课程理念和课程体系的再造。</w:t>
            </w:r>
          </w:p>
        </w:tc>
        <w:tc>
          <w:tcPr>
            <w:tcW w:w="1540" w:type="dxa"/>
            <w:vMerge w:val="restart"/>
            <w:tcBorders>
              <w:top w:val="single" w:color="auto" w:sz="4" w:space="0"/>
              <w:left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default" w:ascii="仿宋_GB2312" w:hAnsi="仿宋_GB2312" w:eastAsia="仿宋_GB2312" w:cs="仿宋_GB2312"/>
                <w:sz w:val="22"/>
                <w:szCs w:val="22"/>
                <w:lang w:val="en-US" w:eastAsia="zh-CN"/>
              </w:rPr>
            </w:pPr>
            <w:r>
              <w:rPr>
                <w:rFonts w:hint="default" w:ascii="仿宋_GB2312" w:hAnsi="仿宋_GB2312" w:eastAsia="仿宋_GB2312" w:cs="仿宋_GB2312"/>
                <w:sz w:val="22"/>
                <w:szCs w:val="22"/>
                <w:lang w:val="en-US" w:eastAsia="zh-CN"/>
              </w:rPr>
              <w:t>班主任工作(辅导员工作)、家校共建工作</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top"/>
          </w:tcPr>
          <w:p>
            <w:pPr>
              <w:numPr>
                <w:ilvl w:val="0"/>
                <w:numId w:val="0"/>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1.以会代培，进一步提升班主任的管理水平，落实班主任的岗位职责，加强对班主任日常工作的指导和检查，切实提高班主任的德育意识和工作能力，促进良好校风班风学风的形成。</w:t>
            </w:r>
          </w:p>
          <w:p>
            <w:pPr>
              <w:numPr>
                <w:ilvl w:val="0"/>
                <w:numId w:val="0"/>
              </w:numPr>
              <w:spacing w:beforeLines="0" w:afterLines="0"/>
              <w:jc w:val="left"/>
              <w:rPr>
                <w:rFonts w:hint="eastAsia" w:ascii="仿宋_GB2312" w:hAnsi="仿宋_GB2312" w:eastAsia="仿宋_GB2312" w:cs="仿宋_GB2312"/>
                <w:kern w:val="2"/>
                <w:sz w:val="22"/>
                <w:szCs w:val="22"/>
                <w:vertAlign w:val="baseline"/>
                <w:lang w:val="en-US" w:eastAsia="zh-CN" w:bidi="ar-SA"/>
              </w:rPr>
            </w:pPr>
            <w:r>
              <w:rPr>
                <w:rFonts w:hint="eastAsia" w:ascii="仿宋_GB2312" w:hAnsi="仿宋_GB2312" w:eastAsia="仿宋_GB2312" w:cs="仿宋_GB2312"/>
                <w:sz w:val="22"/>
                <w:szCs w:val="22"/>
                <w:vertAlign w:val="baseline"/>
                <w:lang w:val="en-US" w:eastAsia="zh-CN"/>
              </w:rPr>
              <w:t>2.贯彻落实《中华人民共和国家庭教育促进法》，办好线下、线上等各种家长学校，提高家长家庭教育水平，使家校共育再上新台阶。</w:t>
            </w:r>
          </w:p>
        </w:tc>
        <w:tc>
          <w:tcPr>
            <w:tcW w:w="154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文明校园(文明单位)创建、全国文明城市创建</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numPr>
                <w:ilvl w:val="0"/>
                <w:numId w:val="0"/>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1.全面落实市委、市政府文明城创建决策部署和要求，全体师生以主人翁的姿态，积极行动起来，为创城市出一份力、增一份光。</w:t>
            </w:r>
          </w:p>
          <w:p>
            <w:pPr>
              <w:numPr>
                <w:ilvl w:val="0"/>
                <w:numId w:val="0"/>
              </w:numPr>
              <w:spacing w:beforeLines="0" w:afterLines="0"/>
              <w:ind w:leftChar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2.师生做文明言行的实践者，做道德风尚的传播者，做创建活动的参与者。</w:t>
            </w:r>
          </w:p>
          <w:p>
            <w:pPr>
              <w:numPr>
                <w:ilvl w:val="0"/>
                <w:numId w:val="0"/>
              </w:numPr>
              <w:spacing w:beforeLines="0" w:afterLines="0"/>
              <w:ind w:leftChars="0"/>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vertAlign w:val="baseline"/>
                <w:lang w:val="en-US" w:eastAsia="zh-CN"/>
              </w:rPr>
              <w:t>3.自觉弘扬志愿服务精神，引领时代新风尚，</w:t>
            </w:r>
            <w:r>
              <w:rPr>
                <w:rFonts w:hint="eastAsia" w:ascii="仿宋_GB2312" w:hAnsi="仿宋_GB2312" w:eastAsia="仿宋_GB2312" w:cs="仿宋_GB2312"/>
                <w:sz w:val="22"/>
                <w:szCs w:val="22"/>
                <w:vertAlign w:val="baseline"/>
              </w:rPr>
              <w:t>形成生活新常态。</w:t>
            </w:r>
          </w:p>
        </w:tc>
        <w:tc>
          <w:tcPr>
            <w:tcW w:w="154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加强意识形态、爱国主义、法制和心理健康教育等</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numPr>
                <w:ilvl w:val="0"/>
                <w:numId w:val="0"/>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1.落实意识形态工作责任制，加强党对学校意识形态工作的统一领导。</w:t>
            </w:r>
          </w:p>
          <w:p>
            <w:pPr>
              <w:numPr>
                <w:ilvl w:val="0"/>
                <w:numId w:val="0"/>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2.加大风险排查防范化解力度，强化教育舆情防控责任意识，按照一岗双责要求，切实做好涉及学校舆情应对处置和引导工作。</w:t>
            </w:r>
          </w:p>
          <w:p>
            <w:pPr>
              <w:numPr>
                <w:ilvl w:val="0"/>
                <w:numId w:val="0"/>
              </w:numPr>
              <w:spacing w:beforeLines="0" w:afterLines="0"/>
              <w:jc w:val="left"/>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vertAlign w:val="baseline"/>
                <w:lang w:val="en-US" w:eastAsia="zh-CN"/>
              </w:rPr>
              <w:t>3.结合清明节、国庆节等加强爱国主义教育，上好法治课和心理健康教育课，确保学生健康成长。</w:t>
            </w:r>
          </w:p>
        </w:tc>
        <w:tc>
          <w:tcPr>
            <w:tcW w:w="1540" w:type="dxa"/>
            <w:vMerge w:val="continue"/>
            <w:tcBorders>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教学质量</w:t>
            </w: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学业监测及教学常规检查评估。教学改革(新课堂达标)的质效;</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1.严格考试管理，全面实行等级评价，不以任何方式公布学生成绩及排名。</w:t>
            </w:r>
          </w:p>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2.以“实施有效教学、打造高效课堂”为核心，以“新课堂达标活动”为契机，通过优秀课例评选、学期课程纲要和学历案展评等途径，进行课堂教学研究，打造高效课堂。</w:t>
            </w:r>
          </w:p>
          <w:p>
            <w:pPr>
              <w:spacing w:beforeLines="0" w:afterLine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3.提高课堂效率，使全校教师课堂教学水平有显着提高，全体教师都能高效的完成课标规定教学任务，真正落实课程方案。</w:t>
            </w:r>
          </w:p>
        </w:tc>
        <w:tc>
          <w:tcPr>
            <w:tcW w:w="1540" w:type="dxa"/>
            <w:vMerge w:val="restart"/>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学校教师各级各类教学获奖情况</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1.2人获枣庄市“一师一优课”课例一等奖。</w:t>
            </w:r>
          </w:p>
          <w:p>
            <w:p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2.1人获枣庄市第二届思政课大赛三等奖。 </w:t>
            </w:r>
          </w:p>
          <w:p>
            <w:pPr>
              <w:spacing w:beforeLines="0" w:afterLine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3.1人获枣庄市班主任基本功大赛三等奖。</w:t>
            </w:r>
          </w:p>
        </w:tc>
        <w:tc>
          <w:tcPr>
            <w:tcW w:w="1540" w:type="dxa"/>
            <w:vMerge w:val="continue"/>
            <w:tcBorders>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年度重点工作</w:t>
            </w: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完成局安排重点工作，学校2022年度重点任务完成情况</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numPr>
                <w:ilvl w:val="0"/>
                <w:numId w:val="0"/>
              </w:num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1.加强党对学校工作的全面领导。</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2.坚定不移推进全面从严治党。</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3.持续提升党建工作水平。</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4.切实维护学校安全稳定。</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5.全面落实依法治教和立德树人。</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6.强化学校美育、体育、劳动教育等工作。    </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7实施教师队伍多元化培养。</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8.提升课堂教学质量。</w:t>
            </w:r>
          </w:p>
          <w:p>
            <w:pPr>
              <w:numPr>
                <w:ilvl w:val="0"/>
                <w:numId w:val="0"/>
              </w:numPr>
              <w:spacing w:beforeLines="0" w:afterLines="0"/>
              <w:ind w:leftChar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9.加强以班主任为核心的团队育人工作。  </w:t>
            </w:r>
          </w:p>
          <w:p>
            <w:pPr>
              <w:numPr>
                <w:ilvl w:val="0"/>
                <w:numId w:val="0"/>
              </w:numPr>
              <w:spacing w:beforeLines="0" w:afterLines="0"/>
              <w:ind w:leftChar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10持续打造“党员关爱重点学生健康成长”党建品牌。</w:t>
            </w:r>
          </w:p>
        </w:tc>
        <w:tc>
          <w:tcPr>
            <w:tcW w:w="154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安全教育与管理</w:t>
            </w: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落实校园安全“123”工作机制</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1.坚持“安全第一，一岗双责”的原则，压实书记校长第一责任人的责任、党政同责责任的落实和全体教职工对承担工作中安全工作负责的落实。</w:t>
            </w:r>
          </w:p>
          <w:p>
            <w:pPr>
              <w:numPr>
                <w:ilvl w:val="0"/>
                <w:numId w:val="0"/>
              </w:numPr>
              <w:spacing w:beforeLines="0" w:afterLines="0"/>
              <w:ind w:leftChars="0"/>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2.坚持“隐患就是事故”的原则，开展学校安全自查和整改。</w:t>
            </w:r>
          </w:p>
          <w:p>
            <w:pPr>
              <w:numPr>
                <w:ilvl w:val="0"/>
                <w:numId w:val="0"/>
              </w:numPr>
              <w:spacing w:beforeLines="0" w:afterLines="0"/>
              <w:ind w:leftChar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vertAlign w:val="baseline"/>
                <w:lang w:val="en-US" w:eastAsia="zh-CN"/>
              </w:rPr>
              <w:t>3..以《教育部中小学岗位安全工作指南》为依据，实施网格化安全管理模式。</w:t>
            </w:r>
          </w:p>
        </w:tc>
        <w:tc>
          <w:tcPr>
            <w:tcW w:w="1540" w:type="dxa"/>
            <w:vMerge w:val="restart"/>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安全教育课及“1530”机制落实和应急演练开展情况</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numPr>
                <w:ilvl w:val="0"/>
                <w:numId w:val="1"/>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坚持“预防为主，教育为重”的原则，加强师生、家长安全意识教育和安全技能培训。</w:t>
            </w:r>
          </w:p>
          <w:p>
            <w:pPr>
              <w:numPr>
                <w:ilvl w:val="0"/>
                <w:numId w:val="0"/>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2.坚持“家校并重，各司其责”的原则，厘清学校和家庭的安全职责，预防学校和家庭安全责任的混淆脱节，严防家庭监管责任的缺失。</w:t>
            </w:r>
          </w:p>
          <w:p>
            <w:pPr>
              <w:numPr>
                <w:ilvl w:val="0"/>
                <w:numId w:val="0"/>
              </w:numPr>
              <w:spacing w:beforeLines="0" w:afterLines="0"/>
              <w:ind w:leftChars="0"/>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3.坚决杜绝</w:t>
            </w:r>
            <w:r>
              <w:rPr>
                <w:rFonts w:hint="eastAsia" w:ascii="仿宋_GB2312" w:hAnsi="仿宋_GB2312" w:eastAsia="仿宋_GB2312" w:cs="仿宋_GB2312"/>
                <w:sz w:val="22"/>
                <w:szCs w:val="22"/>
                <w:vertAlign w:val="baseline"/>
              </w:rPr>
              <w:t>杜绝校园欺凌现象发生</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开展交通安全宣传，彻底治理违规骑电动车和自行车现象。</w:t>
            </w:r>
          </w:p>
          <w:p>
            <w:pPr>
              <w:numPr>
                <w:ilvl w:val="0"/>
                <w:numId w:val="0"/>
              </w:numPr>
              <w:spacing w:beforeLines="0" w:afterLines="0"/>
              <w:ind w:leftChar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vertAlign w:val="baseline"/>
                <w:lang w:val="en-US" w:eastAsia="zh-CN"/>
              </w:rPr>
              <w:t>4.</w:t>
            </w:r>
            <w:r>
              <w:rPr>
                <w:rFonts w:hint="eastAsia" w:ascii="仿宋_GB2312" w:hAnsi="仿宋_GB2312" w:eastAsia="仿宋_GB2312" w:cs="仿宋_GB2312"/>
                <w:sz w:val="22"/>
                <w:szCs w:val="22"/>
                <w:vertAlign w:val="baseline"/>
              </w:rPr>
              <w:t>加强学生饮用水安全管理</w:t>
            </w:r>
            <w:r>
              <w:rPr>
                <w:rFonts w:hint="eastAsia" w:ascii="仿宋_GB2312" w:hAnsi="仿宋_GB2312" w:eastAsia="仿宋_GB2312" w:cs="仿宋_GB2312"/>
                <w:sz w:val="22"/>
                <w:szCs w:val="22"/>
                <w:vertAlign w:val="baseline"/>
                <w:lang w:val="en-US" w:eastAsia="zh-CN"/>
              </w:rPr>
              <w:t>和</w:t>
            </w:r>
            <w:r>
              <w:rPr>
                <w:rFonts w:hint="eastAsia" w:ascii="仿宋_GB2312" w:hAnsi="仿宋_GB2312" w:eastAsia="仿宋_GB2312" w:cs="仿宋_GB2312"/>
                <w:sz w:val="22"/>
                <w:szCs w:val="22"/>
                <w:vertAlign w:val="baseline"/>
              </w:rPr>
              <w:t>做好食品安全工作。</w:t>
            </w:r>
          </w:p>
        </w:tc>
        <w:tc>
          <w:tcPr>
            <w:tcW w:w="1540" w:type="dxa"/>
            <w:vMerge w:val="continue"/>
            <w:tcBorders>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restart"/>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教学管理</w:t>
            </w: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师德规范:有偿家教、师德失范</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 xml:space="preserve">1.开展师德师风问题排查整治活动，以“与德同行”师德大讲堂为抓手，教育引导全体教师认真学习有关法律法规，全面落实教师职业道德规范，做到爱党爱国、爱岗敬业、廉洁从教、立德树人，全面规范教师职业行为，做人民满意的“四有”好教师，办人民满意的学校。 </w:t>
            </w:r>
          </w:p>
          <w:p>
            <w:pPr>
              <w:spacing w:beforeLines="0" w:afterLine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vertAlign w:val="baseline"/>
                <w:lang w:val="en-US" w:eastAsia="zh-CN"/>
              </w:rPr>
              <w:t>2.教师杜绝体罚伤害学生、有偿家教、违规推销教辅资料、严禁以教谋私等行为。</w:t>
            </w:r>
          </w:p>
        </w:tc>
        <w:tc>
          <w:tcPr>
            <w:tcW w:w="1540" w:type="dxa"/>
            <w:vMerge w:val="restart"/>
            <w:tcBorders>
              <w:top w:val="single" w:color="000000" w:sz="4" w:space="0"/>
              <w:left w:val="single" w:color="auto"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课程实施水平(市教学工作意见落实情况，教学改革、教学常规管理)</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top"/>
          </w:tcPr>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1.严格按照国家课程计划，开齐开足三级课程。</w:t>
            </w:r>
          </w:p>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2.严格执行山东省中小学教学基本规范。</w:t>
            </w:r>
          </w:p>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3.规范教辅材料的订购。             </w:t>
            </w:r>
          </w:p>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4.积极进行教学改革，全面推进新课堂给达标活动。</w:t>
            </w:r>
          </w:p>
          <w:p>
            <w:pPr>
              <w:spacing w:beforeLines="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5.落实义务教育入学政策，采用线上报名和线下报名相结合的方式，确保招生及转入工作公平、公开、公正，平稳有序。</w:t>
            </w:r>
          </w:p>
        </w:tc>
        <w:tc>
          <w:tcPr>
            <w:tcW w:w="154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教师培养培训情况</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numPr>
                <w:ilvl w:val="0"/>
                <w:numId w:val="0"/>
              </w:numPr>
              <w:spacing w:beforeLines="0" w:afterLines="0"/>
              <w:jc w:val="left"/>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1.推进“好好学习 天天向上”教师发展工程，创新教师培育方式，创新教师培养目标，创新教师的学习体系，创新教师培训模式。</w:t>
            </w:r>
          </w:p>
          <w:p>
            <w:pPr>
              <w:numPr>
                <w:ilvl w:val="0"/>
                <w:numId w:val="0"/>
              </w:numPr>
              <w:spacing w:beforeLines="0" w:afterLine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2.把教师培养作为教师专业发展的新形式，使之增强动力、激发活力。</w:t>
            </w:r>
          </w:p>
        </w:tc>
        <w:tc>
          <w:tcPr>
            <w:tcW w:w="154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学生社团建设</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numPr>
                <w:ilvl w:val="0"/>
                <w:numId w:val="2"/>
              </w:numPr>
              <w:spacing w:beforeLines="0" w:afterLines="0"/>
              <w:jc w:val="left"/>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rPr>
              <w:t>以提高学生综合素质为目标，培养</w:t>
            </w:r>
            <w:r>
              <w:rPr>
                <w:rFonts w:hint="eastAsia" w:ascii="仿宋_GB2312" w:hAnsi="仿宋_GB2312" w:eastAsia="仿宋_GB2312" w:cs="仿宋_GB2312"/>
                <w:sz w:val="22"/>
                <w:szCs w:val="22"/>
                <w:vertAlign w:val="baseline"/>
                <w:lang w:val="en-US" w:eastAsia="zh-CN"/>
              </w:rPr>
              <w:t>学生</w:t>
            </w:r>
            <w:r>
              <w:rPr>
                <w:rFonts w:hint="eastAsia" w:ascii="仿宋_GB2312" w:hAnsi="仿宋_GB2312" w:eastAsia="仿宋_GB2312" w:cs="仿宋_GB2312"/>
                <w:sz w:val="22"/>
                <w:szCs w:val="22"/>
                <w:vertAlign w:val="baseline"/>
              </w:rPr>
              <w:t>创新精神</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实践能力，通过开展形式多样的社团活动，创设更多有利于学生自我表现并享受成功体验的机会</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lang w:val="en-US" w:eastAsia="zh-CN"/>
              </w:rPr>
              <w:t xml:space="preserve">  </w:t>
            </w:r>
          </w:p>
          <w:p>
            <w:pPr>
              <w:numPr>
                <w:ilvl w:val="0"/>
                <w:numId w:val="0"/>
              </w:numPr>
              <w:spacing w:beforeLines="0" w:afterLines="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vertAlign w:val="baseline"/>
                <w:lang w:val="en-US" w:eastAsia="zh-CN"/>
              </w:rPr>
              <w:t>2.内挖外引，</w:t>
            </w:r>
            <w:r>
              <w:rPr>
                <w:rFonts w:hint="eastAsia" w:ascii="仿宋_GB2312" w:hAnsi="仿宋_GB2312" w:eastAsia="仿宋_GB2312" w:cs="仿宋_GB2312"/>
                <w:sz w:val="22"/>
                <w:szCs w:val="22"/>
                <w:vertAlign w:val="baseline"/>
              </w:rPr>
              <w:t>丰富</w:t>
            </w:r>
            <w:r>
              <w:rPr>
                <w:rFonts w:hint="eastAsia" w:ascii="仿宋_GB2312" w:hAnsi="仿宋_GB2312" w:eastAsia="仿宋_GB2312" w:cs="仿宋_GB2312"/>
                <w:sz w:val="22"/>
                <w:szCs w:val="22"/>
                <w:vertAlign w:val="baseline"/>
                <w:lang w:val="en-US" w:eastAsia="zh-CN"/>
              </w:rPr>
              <w:t>社团内容</w:t>
            </w:r>
            <w:r>
              <w:rPr>
                <w:rFonts w:hint="eastAsia" w:ascii="仿宋_GB2312" w:hAnsi="仿宋_GB2312" w:eastAsia="仿宋_GB2312" w:cs="仿宋_GB2312"/>
                <w:sz w:val="22"/>
                <w:szCs w:val="22"/>
                <w:vertAlign w:val="baseline"/>
              </w:rPr>
              <w:t>，发展学生个性特长，培养健康情趣，锤炼自我管理、自我教育和组织协调能力，不断提高学生社团活动水平和学生综合素质</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促进学校创新发展、特色发展。</w:t>
            </w:r>
          </w:p>
        </w:tc>
        <w:tc>
          <w:tcPr>
            <w:tcW w:w="1540" w:type="dxa"/>
            <w:vMerge w:val="continue"/>
            <w:tcBorders>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群众满意度及提升工作</w:t>
            </w: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按照省或市调查满意率进行赋分</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1.积极作为，广泛开展教育政策和教育成绩“大宣传”，着力提高学校的教育工作水平，确保群众教育满意度不断提升。</w:t>
            </w:r>
          </w:p>
          <w:p>
            <w:pPr>
              <w:spacing w:beforeLines="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2.制订细化提升教育满意度措施，提升学校教育满意度。</w:t>
            </w:r>
          </w:p>
        </w:tc>
        <w:tc>
          <w:tcPr>
            <w:tcW w:w="154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594" w:type="dxa"/>
            <w:vMerge w:val="continue"/>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rPr>
            </w:pPr>
          </w:p>
        </w:tc>
        <w:tc>
          <w:tcPr>
            <w:tcW w:w="1630" w:type="dxa"/>
            <w:tcBorders>
              <w:left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改革创新和争先创优</w:t>
            </w:r>
          </w:p>
        </w:tc>
        <w:tc>
          <w:tcPr>
            <w:tcW w:w="338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both"/>
              <w:textAlignment w:val="auto"/>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勇于探索、奋力赶超、教育教学、训练质量走在前列。典型经验做法在全国，全省范围内受到表彰表扬或推介</w:t>
            </w:r>
          </w:p>
        </w:tc>
        <w:tc>
          <w:tcPr>
            <w:tcW w:w="6360" w:type="dxa"/>
            <w:tcBorders>
              <w:top w:val="single" w:color="000000" w:sz="4" w:space="0"/>
              <w:left w:val="single" w:color="auto" w:sz="4" w:space="0"/>
              <w:bottom w:val="single" w:color="000000" w:sz="4" w:space="0"/>
              <w:right w:val="single" w:color="auto" w:sz="4" w:space="0"/>
              <w:tl2br w:val="nil"/>
              <w:tr2bl w:val="nil"/>
            </w:tcBorders>
            <w:noWrap w:val="0"/>
            <w:vAlign w:val="top"/>
          </w:tcPr>
          <w:p>
            <w:pPr>
              <w:numPr>
                <w:ilvl w:val="0"/>
                <w:numId w:val="3"/>
              </w:numPr>
              <w:spacing w:beforeLines="0" w:afterLines="0"/>
              <w:jc w:val="both"/>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 xml:space="preserve">以班主任为核心团队育人模式的实施使学生管理不是班主任和任课教师两者的管理，而是一个团队在管理，通过绩效考核进行量化管理，根据每月的班级量化得出相应的结果按比例发放班主任津贴。            </w:t>
            </w:r>
          </w:p>
          <w:p>
            <w:pPr>
              <w:numPr>
                <w:ilvl w:val="0"/>
                <w:numId w:val="0"/>
              </w:numPr>
              <w:spacing w:beforeLines="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lang w:val="en-US" w:eastAsia="zh-CN"/>
              </w:rPr>
              <w:t>2.解决一些教师“不想干”班主任的瓶颈，形成干部教师抢着干，育人团队比着干的浓厚氛围，形成经验在省级专业媒体发展。</w:t>
            </w:r>
          </w:p>
        </w:tc>
        <w:tc>
          <w:tcPr>
            <w:tcW w:w="1540" w:type="dxa"/>
            <w:tcBorders>
              <w:top w:val="single" w:color="000000" w:sz="4" w:space="0"/>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50分</w:t>
            </w:r>
          </w:p>
        </w:tc>
      </w:tr>
    </w:tbl>
    <w:p>
      <w:pPr>
        <w:rPr>
          <w:rFonts w:hint="default"/>
          <w:lang w:val="en-US"/>
        </w:rPr>
      </w:pPr>
      <w:r>
        <w:rPr>
          <w:rFonts w:hint="eastAsia" w:ascii="仿宋_GB2312" w:hAnsi="仿宋_GB2312" w:eastAsia="仿宋_GB2312" w:cs="仿宋_GB2312"/>
          <w:sz w:val="32"/>
          <w:szCs w:val="32"/>
          <w:lang w:val="en-US" w:eastAsia="zh-CN"/>
        </w:rPr>
        <w:t>填报人：岳峰                                               联系电话：15588211919</w:t>
      </w:r>
    </w:p>
    <w:sectPr>
      <w:headerReference r:id="rId3" w:type="default"/>
      <w:footerReference r:id="rId4" w:type="default"/>
      <w:pgSz w:w="16840" w:h="11907" w:orient="landscape"/>
      <w:pgMar w:top="1587" w:right="1134" w:bottom="1587" w:left="1134" w:header="851" w:footer="1871" w:gutter="0"/>
      <w:cols w:space="720" w:num="1"/>
      <w:docGrid w:type="linesAndChars" w:linePitch="286" w:charSpace="-2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9"/>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E3B45"/>
    <w:multiLevelType w:val="singleLevel"/>
    <w:tmpl w:val="874E3B45"/>
    <w:lvl w:ilvl="0" w:tentative="0">
      <w:start w:val="1"/>
      <w:numFmt w:val="decimal"/>
      <w:lvlText w:val="%1."/>
      <w:lvlJc w:val="left"/>
      <w:pPr>
        <w:tabs>
          <w:tab w:val="left" w:pos="312"/>
        </w:tabs>
      </w:pPr>
    </w:lvl>
  </w:abstractNum>
  <w:abstractNum w:abstractNumId="1">
    <w:nsid w:val="60302632"/>
    <w:multiLevelType w:val="singleLevel"/>
    <w:tmpl w:val="60302632"/>
    <w:lvl w:ilvl="0" w:tentative="0">
      <w:start w:val="1"/>
      <w:numFmt w:val="decimal"/>
      <w:lvlText w:val="%1."/>
      <w:lvlJc w:val="left"/>
      <w:pPr>
        <w:tabs>
          <w:tab w:val="left" w:pos="312"/>
        </w:tabs>
      </w:pPr>
    </w:lvl>
  </w:abstractNum>
  <w:abstractNum w:abstractNumId="2">
    <w:nsid w:val="6FFD62F3"/>
    <w:multiLevelType w:val="singleLevel"/>
    <w:tmpl w:val="6FFD62F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MmZmNDYwYzI2ZjlhOTRlN2ExOWZhZjRlZjk1NjQifQ=="/>
  </w:docVars>
  <w:rsids>
    <w:rsidRoot w:val="6EAE066C"/>
    <w:rsid w:val="0541088F"/>
    <w:rsid w:val="0C1B40B3"/>
    <w:rsid w:val="11627C72"/>
    <w:rsid w:val="1E9D5928"/>
    <w:rsid w:val="1F236228"/>
    <w:rsid w:val="22E06C9B"/>
    <w:rsid w:val="2B2E3D32"/>
    <w:rsid w:val="2FAA09D5"/>
    <w:rsid w:val="307E4A31"/>
    <w:rsid w:val="31751F07"/>
    <w:rsid w:val="36DD405D"/>
    <w:rsid w:val="3DF7550A"/>
    <w:rsid w:val="3E592277"/>
    <w:rsid w:val="42BB1050"/>
    <w:rsid w:val="43BB4DC5"/>
    <w:rsid w:val="48B9635D"/>
    <w:rsid w:val="4E77565F"/>
    <w:rsid w:val="5446099D"/>
    <w:rsid w:val="556470E3"/>
    <w:rsid w:val="56852DEC"/>
    <w:rsid w:val="5AFE1AC9"/>
    <w:rsid w:val="5AFF6556"/>
    <w:rsid w:val="5B6F1920"/>
    <w:rsid w:val="5BA36131"/>
    <w:rsid w:val="5BBE3A87"/>
    <w:rsid w:val="5E604671"/>
    <w:rsid w:val="675F5875"/>
    <w:rsid w:val="695F0BBD"/>
    <w:rsid w:val="6DFF2EC1"/>
    <w:rsid w:val="6EAE066C"/>
    <w:rsid w:val="6FC52D0F"/>
    <w:rsid w:val="71BD5B68"/>
    <w:rsid w:val="72807C2A"/>
    <w:rsid w:val="76F20297"/>
    <w:rsid w:val="7BABBF40"/>
    <w:rsid w:val="7BFFBE9C"/>
    <w:rsid w:val="7FCE28D6"/>
    <w:rsid w:val="A9EA46B1"/>
    <w:rsid w:val="BBCFA6D9"/>
    <w:rsid w:val="CFFE3DC0"/>
    <w:rsid w:val="DEAE6B2B"/>
    <w:rsid w:val="E3B7CF5A"/>
    <w:rsid w:val="EDFF63C0"/>
    <w:rsid w:val="F57B59E6"/>
    <w:rsid w:val="F7BF75AA"/>
    <w:rsid w:val="FBD20814"/>
    <w:rsid w:val="FDE4E031"/>
    <w:rsid w:val="FF6F1EDD"/>
    <w:rsid w:val="FFBBAFD0"/>
    <w:rsid w:val="FFBFAF79"/>
    <w:rsid w:val="FFFD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unhideWhenUsed/>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firstLineChars="200"/>
    </w:p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2965</Words>
  <Characters>3066</Characters>
  <Lines>0</Lines>
  <Paragraphs>0</Paragraphs>
  <TotalTime>3</TotalTime>
  <ScaleCrop>false</ScaleCrop>
  <LinksUpToDate>false</LinksUpToDate>
  <CharactersWithSpaces>3226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2022-07-06T19:51:00Z</dcterms:created>
  <dc:creator>℡倁昜垳難〆~*</dc:creator>
  <cp:lastModifiedBy>user</cp:lastModifiedBy>
  <cp:lastPrinted>2022-07-21T18:04:00Z</cp:lastPrinted>
  <dcterms:modified xsi:type="dcterms:W3CDTF">2022-07-22T19:30:17Z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F1DFC507EF61477FA485462F6E782D26</vt:lpwstr>
  </property>
</Properties>
</file>