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黑体" w:eastAsia="黑体"/>
          <w:b/>
          <w:sz w:val="32"/>
          <w:szCs w:val="32"/>
        </w:rPr>
      </w:pPr>
      <w:r>
        <w:rPr>
          <w:rFonts w:hint="eastAsia" w:ascii="黑体" w:hAnsi="黑体" w:eastAsia="黑体"/>
          <w:b/>
          <w:sz w:val="32"/>
          <w:szCs w:val="32"/>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枣庄市特殊教育学校</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2022年度服务高质量发展绩效考核工作任务要点</w:t>
      </w:r>
    </w:p>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t>主管部门：枣庄市教育局                                                主管部门负责人：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134"/>
        <w:gridCol w:w="1701"/>
        <w:gridCol w:w="802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一级指标</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二级指标</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任务要点名称</w:t>
            </w:r>
          </w:p>
        </w:tc>
        <w:tc>
          <w:tcPr>
            <w:tcW w:w="802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年度目标</w:t>
            </w:r>
          </w:p>
        </w:tc>
        <w:tc>
          <w:tcPr>
            <w:tcW w:w="221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01" w:type="dxa"/>
            <w:vMerge w:val="restart"/>
            <w:tcBorders>
              <w:top w:val="single" w:color="auto" w:sz="4" w:space="0"/>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bookmarkStart w:id="0" w:name="_GoBack" w:colFirst="2" w:colLast="2"/>
            <w:r>
              <w:rPr>
                <w:rFonts w:hint="eastAsia" w:ascii="仿宋" w:hAnsi="仿宋" w:eastAsia="仿宋" w:cs="仿宋_GB2312"/>
                <w:sz w:val="24"/>
              </w:rPr>
              <w:t>主职主业</w:t>
            </w:r>
          </w:p>
          <w:p>
            <w:pPr>
              <w:spacing w:line="310" w:lineRule="exact"/>
              <w:jc w:val="left"/>
              <w:rPr>
                <w:rFonts w:ascii="仿宋" w:hAnsi="仿宋" w:eastAsia="仿宋" w:cs="仿宋_GB2312"/>
                <w:sz w:val="24"/>
              </w:rPr>
            </w:pPr>
            <w:r>
              <w:rPr>
                <w:rFonts w:hint="eastAsia" w:ascii="仿宋" w:hAnsi="仿宋" w:eastAsia="仿宋" w:cs="仿宋_GB2312"/>
                <w:sz w:val="24"/>
              </w:rPr>
              <w:t>（700分）</w:t>
            </w:r>
          </w:p>
        </w:tc>
        <w:tc>
          <w:tcPr>
            <w:tcW w:w="1134" w:type="dxa"/>
            <w:vMerge w:val="restart"/>
            <w:tcBorders>
              <w:top w:val="single" w:color="auto" w:sz="4" w:space="0"/>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r>
              <w:rPr>
                <w:rFonts w:hint="eastAsia" w:ascii="仿宋" w:hAnsi="仿宋" w:eastAsia="仿宋" w:cs="仿宋_GB2312"/>
                <w:sz w:val="24"/>
              </w:rPr>
              <w:t>学校管理</w:t>
            </w:r>
          </w:p>
        </w:tc>
        <w:tc>
          <w:tcPr>
            <w:tcW w:w="1701" w:type="dxa"/>
            <w:tcBorders>
              <w:top w:val="single" w:color="auto"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加强民主管理，坚持依法治校</w:t>
            </w:r>
          </w:p>
        </w:tc>
        <w:tc>
          <w:tcPr>
            <w:tcW w:w="8024" w:type="dxa"/>
            <w:tcBorders>
              <w:top w:val="single" w:color="auto"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1.定期召开教代会，修改完善各项规章制度，充分发挥教师的参政议政作用；2.坚持“三重一大”报告制度；3.尊重全体教师知情权，坚持公正、公平、公开的原则。</w:t>
            </w:r>
          </w:p>
        </w:tc>
        <w:tc>
          <w:tcPr>
            <w:tcW w:w="2214" w:type="dxa"/>
            <w:vMerge w:val="restart"/>
            <w:tcBorders>
              <w:top w:val="single" w:color="auto" w:sz="4" w:space="0"/>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r>
              <w:rPr>
                <w:rFonts w:hint="eastAsia" w:ascii="仿宋" w:hAnsi="仿宋" w:eastAsia="仿宋" w:cs="仿宋_GB2312"/>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701"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加强后勤管理，做好服务保障</w:t>
            </w:r>
          </w:p>
        </w:tc>
        <w:tc>
          <w:tcPr>
            <w:tcW w:w="802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1.后勤工作领导组织机构健全，分工明确，职责清晰，制度完善、明确，可操作性强；2.财务管理规范，物品采购手续齐全、规范，精细化，制度化；3.食堂食品安全管理规范，采购手续齐全，有清晰的安全管理措施；4.学校资产管条理、规范；5.校舍及消防安全措施到位。</w:t>
            </w:r>
          </w:p>
        </w:tc>
        <w:tc>
          <w:tcPr>
            <w:tcW w:w="221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701" w:type="dxa"/>
            <w:tcBorders>
              <w:top w:val="single" w:color="000000" w:sz="4" w:space="0"/>
              <w:left w:val="single" w:color="auto" w:sz="4" w:space="0"/>
              <w:bottom w:val="single" w:color="auto"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加强教育教学工作</w:t>
            </w:r>
          </w:p>
        </w:tc>
        <w:tc>
          <w:tcPr>
            <w:tcW w:w="8024" w:type="dxa"/>
            <w:tcBorders>
              <w:top w:val="single" w:color="000000" w:sz="4" w:space="0"/>
              <w:left w:val="single" w:color="auto" w:sz="4" w:space="0"/>
              <w:bottom w:val="single" w:color="auto"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加强常规化教学管理与督促检查。做好后进生的转化。加强教育教学研究。</w:t>
            </w:r>
          </w:p>
        </w:tc>
        <w:tc>
          <w:tcPr>
            <w:tcW w:w="221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continue"/>
            <w:tcBorders>
              <w:left w:val="single" w:color="auto" w:sz="4" w:space="0"/>
              <w:bottom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701" w:type="dxa"/>
            <w:tcBorders>
              <w:top w:val="single" w:color="000000" w:sz="4" w:space="0"/>
              <w:left w:val="single" w:color="auto" w:sz="4" w:space="0"/>
              <w:bottom w:val="single" w:color="auto"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开展师德师风整治工作</w:t>
            </w:r>
          </w:p>
        </w:tc>
        <w:tc>
          <w:tcPr>
            <w:tcW w:w="8024" w:type="dxa"/>
            <w:tcBorders>
              <w:top w:val="single" w:color="000000" w:sz="4" w:space="0"/>
              <w:left w:val="single" w:color="auto" w:sz="4" w:space="0"/>
              <w:bottom w:val="single" w:color="auto"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1.充分发挥校党组织在师德建设中的统领作用，组建专门的师德建设工作组织领导机构，专人负责；2.尊重教师的人格，了解教师需求，充分发挥教师在师德建设中的主体作用；3.严禁有偿家教。</w:t>
            </w:r>
          </w:p>
        </w:tc>
        <w:tc>
          <w:tcPr>
            <w:tcW w:w="2214" w:type="dxa"/>
            <w:vMerge w:val="continue"/>
            <w:tcBorders>
              <w:left w:val="single" w:color="auto" w:sz="4" w:space="0"/>
              <w:bottom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tcBorders>
              <w:top w:val="single" w:color="auto" w:sz="4" w:space="0"/>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r>
              <w:rPr>
                <w:rFonts w:hint="eastAsia" w:ascii="仿宋" w:hAnsi="仿宋" w:eastAsia="仿宋" w:cs="仿宋_GB2312"/>
                <w:sz w:val="24"/>
              </w:rPr>
              <w:t>规范办学</w:t>
            </w:r>
          </w:p>
        </w:tc>
        <w:tc>
          <w:tcPr>
            <w:tcW w:w="1701" w:type="dxa"/>
            <w:tcBorders>
              <w:top w:val="single" w:color="auto"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规范办学行为</w:t>
            </w:r>
          </w:p>
        </w:tc>
        <w:tc>
          <w:tcPr>
            <w:tcW w:w="8024" w:type="dxa"/>
            <w:tcBorders>
              <w:top w:val="single" w:color="auto"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1.严格招生秩序和范围；2.严格依照课标教学；3.严格规范作息时间；4.规范征订课后辅导材料；5.注重学生综合素养的提升；6.发挥家校合力。</w:t>
            </w:r>
          </w:p>
        </w:tc>
        <w:tc>
          <w:tcPr>
            <w:tcW w:w="2214" w:type="dxa"/>
            <w:tcBorders>
              <w:top w:val="single" w:color="auto"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4"/>
              </w:rPr>
            </w:pPr>
            <w:r>
              <w:rPr>
                <w:rFonts w:hint="eastAsia" w:ascii="仿宋" w:hAnsi="仿宋" w:eastAsia="仿宋" w:cs="仿宋_GB2312"/>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restart"/>
            <w:tcBorders>
              <w:top w:val="single" w:color="auto" w:sz="4" w:space="0"/>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r>
              <w:rPr>
                <w:rFonts w:hint="eastAsia" w:ascii="仿宋" w:hAnsi="仿宋" w:eastAsia="仿宋" w:cs="仿宋_GB2312"/>
                <w:sz w:val="24"/>
              </w:rPr>
              <w:t>德育管理</w:t>
            </w:r>
          </w:p>
        </w:tc>
        <w:tc>
          <w:tcPr>
            <w:tcW w:w="1701" w:type="dxa"/>
            <w:tcBorders>
              <w:top w:val="single" w:color="auto"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加强班主任队伍建设</w:t>
            </w:r>
          </w:p>
        </w:tc>
        <w:tc>
          <w:tcPr>
            <w:tcW w:w="8024" w:type="dxa"/>
            <w:tcBorders>
              <w:top w:val="single" w:color="auto"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1.加强班主任队伍建设；2.做好师德考核工作。</w:t>
            </w:r>
          </w:p>
        </w:tc>
        <w:tc>
          <w:tcPr>
            <w:tcW w:w="2214" w:type="dxa"/>
            <w:vMerge w:val="restart"/>
            <w:tcBorders>
              <w:top w:val="single" w:color="auto" w:sz="4" w:space="0"/>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r>
              <w:rPr>
                <w:rFonts w:hint="eastAsia" w:ascii="仿宋" w:hAnsi="仿宋" w:eastAsia="仿宋" w:cs="仿宋_GB2312"/>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701"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加强班级常规管理</w:t>
            </w:r>
          </w:p>
        </w:tc>
        <w:tc>
          <w:tcPr>
            <w:tcW w:w="802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1.加强班会、晨会管理工作；2.通过班级宣传教育、管理员规范引导、德育处督促评比等环节，不断促进学生形成遵规守纪、文明向上的良好习惯。</w:t>
            </w:r>
          </w:p>
        </w:tc>
        <w:tc>
          <w:tcPr>
            <w:tcW w:w="221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701"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开展主题教育活动</w:t>
            </w:r>
          </w:p>
        </w:tc>
        <w:tc>
          <w:tcPr>
            <w:tcW w:w="802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1.以德育活动为载体，针对各学段学生的年龄特征和培养目标的差异，开展主题活动，不断丰富活动内容。让学生乐于参加、获得体验、受到教育；2.扎实推进学校德育工作，培养学生社会交往与实践能力；3.开展每周升旗仪式，请学校干部、骨干教师和各班优秀学生作国旗下讲话，对学生进行爱国主义、集体主义、安全等方面的教育。</w:t>
            </w:r>
          </w:p>
        </w:tc>
        <w:tc>
          <w:tcPr>
            <w:tcW w:w="221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restart"/>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r>
              <w:rPr>
                <w:rFonts w:hint="eastAsia" w:ascii="仿宋" w:hAnsi="仿宋" w:eastAsia="仿宋" w:cs="仿宋_GB2312"/>
                <w:sz w:val="24"/>
              </w:rPr>
              <w:t>教学质量</w:t>
            </w:r>
          </w:p>
        </w:tc>
        <w:tc>
          <w:tcPr>
            <w:tcW w:w="1701"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个别化教学</w:t>
            </w:r>
          </w:p>
        </w:tc>
        <w:tc>
          <w:tcPr>
            <w:tcW w:w="802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依照“一人一案”的规定，教学中要落实个别化教学制度，依据学生具体情况，制定个性化教学方案。</w:t>
            </w:r>
          </w:p>
        </w:tc>
        <w:tc>
          <w:tcPr>
            <w:tcW w:w="2214" w:type="dxa"/>
            <w:vMerge w:val="restart"/>
            <w:tcBorders>
              <w:top w:val="single" w:color="000000" w:sz="4" w:space="0"/>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r>
              <w:rPr>
                <w:rFonts w:hint="eastAsia" w:ascii="仿宋" w:hAnsi="仿宋" w:eastAsia="仿宋" w:cs="仿宋_GB2312"/>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701"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送教上门</w:t>
            </w:r>
          </w:p>
        </w:tc>
        <w:tc>
          <w:tcPr>
            <w:tcW w:w="802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按上级要求积极开展“送教上门”工作。</w:t>
            </w:r>
          </w:p>
        </w:tc>
        <w:tc>
          <w:tcPr>
            <w:tcW w:w="2214" w:type="dxa"/>
            <w:vMerge w:val="continue"/>
            <w:tcBorders>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restart"/>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r>
              <w:rPr>
                <w:rFonts w:hint="eastAsia" w:ascii="仿宋" w:hAnsi="仿宋" w:eastAsia="仿宋" w:cs="仿宋_GB2312"/>
                <w:sz w:val="24"/>
              </w:rPr>
              <w:t>年度重点工作</w:t>
            </w:r>
          </w:p>
        </w:tc>
        <w:tc>
          <w:tcPr>
            <w:tcW w:w="1701"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党建工作</w:t>
            </w:r>
          </w:p>
        </w:tc>
        <w:tc>
          <w:tcPr>
            <w:tcW w:w="802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1.建设党员活动室；2.按时开展相关活动；3.规范发展党员程序；4.按时足额缴纳党费；5.继续打造“送教路上党旗红”党建品牌建设；6.创建星级支部；7.党员积分化管理。</w:t>
            </w:r>
          </w:p>
        </w:tc>
        <w:tc>
          <w:tcPr>
            <w:tcW w:w="2214" w:type="dxa"/>
            <w:vMerge w:val="restart"/>
            <w:tcBorders>
              <w:top w:val="single" w:color="000000" w:sz="4" w:space="0"/>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r>
              <w:rPr>
                <w:rFonts w:hint="eastAsia" w:ascii="仿宋" w:hAnsi="仿宋" w:eastAsia="仿宋" w:cs="仿宋_GB2312"/>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701"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开设职业中专班</w:t>
            </w:r>
          </w:p>
        </w:tc>
        <w:tc>
          <w:tcPr>
            <w:tcW w:w="802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根据特教发展形式及学生就读需要，开设听障生职业中专班，2022年秋季学期开学正式开班。</w:t>
            </w:r>
          </w:p>
        </w:tc>
        <w:tc>
          <w:tcPr>
            <w:tcW w:w="221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701"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常态化疫情防控</w:t>
            </w:r>
          </w:p>
        </w:tc>
        <w:tc>
          <w:tcPr>
            <w:tcW w:w="802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1.成立疫情防控和开学工作领导小组，与医疗机构建立防控联动机制，明确职责分工，专题研究疫情防控，部署相关措施；2.消毒通风、体温测量、健康排查、出入管理等相关内容完备；3.进行应急演练。4.疫情报告制度、消毒通风制度、师生晨午晚检制度、防控物资储备等责任具体到人，落实到位，明确报送途径、流程。</w:t>
            </w:r>
          </w:p>
        </w:tc>
        <w:tc>
          <w:tcPr>
            <w:tcW w:w="2214" w:type="dxa"/>
            <w:vMerge w:val="continue"/>
            <w:tcBorders>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restart"/>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r>
              <w:rPr>
                <w:rFonts w:hint="eastAsia" w:ascii="仿宋" w:hAnsi="仿宋" w:eastAsia="仿宋" w:cs="仿宋_GB2312"/>
                <w:sz w:val="24"/>
              </w:rPr>
              <w:t>安全教育与管理</w:t>
            </w:r>
          </w:p>
        </w:tc>
        <w:tc>
          <w:tcPr>
            <w:tcW w:w="1701"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加强安全管理工作</w:t>
            </w:r>
          </w:p>
        </w:tc>
        <w:tc>
          <w:tcPr>
            <w:tcW w:w="8024" w:type="dxa"/>
            <w:tcBorders>
              <w:top w:val="single" w:color="000000" w:sz="4" w:space="0"/>
              <w:left w:val="single" w:color="auto" w:sz="4" w:space="0"/>
              <w:bottom w:val="single" w:color="auto"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1.学校安全工作领导组织机构健全，分工明确；2.学校安全工作有计划，有保障措施，安全工作列入议事日程；3.安全制度建设。学校制定的各项安全工作规章制度完善明确；4.学校各部门和岗位都有明确的安全责任要求，并层层签订安全责任书；5.安全预案。学校按照要求制定各种事故应急救援预案；6.学校师生大型活动精心组织，措施到位并按要求上报审批。 集体外出活动或校内大型活动有方案，有安全负责人；7.学校安全日志记录完整，并及时处理日志中发现的安全问题；8.安全档案管理。学校安全工作分类建栏，专人管理，且完整完善；9.加强学生及家长防溺水安全教育； 10.定期开展师生心理健康教育辅导。</w:t>
            </w:r>
          </w:p>
        </w:tc>
        <w:tc>
          <w:tcPr>
            <w:tcW w:w="2214" w:type="dxa"/>
            <w:vMerge w:val="restart"/>
            <w:tcBorders>
              <w:top w:val="single" w:color="000000" w:sz="4" w:space="0"/>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r>
              <w:rPr>
                <w:rFonts w:hint="eastAsia" w:ascii="仿宋" w:hAnsi="仿宋" w:eastAsia="仿宋" w:cs="仿宋_GB2312"/>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加大安全设施建设、常规安全设施配备力度</w:t>
            </w:r>
          </w:p>
        </w:tc>
        <w:tc>
          <w:tcPr>
            <w:tcW w:w="8024" w:type="dxa"/>
            <w:tcBorders>
              <w:top w:val="single" w:color="auto" w:sz="4" w:space="0"/>
              <w:left w:val="single" w:color="auto" w:sz="4" w:space="0"/>
              <w:bottom w:val="single" w:color="auto"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1.按规定配备消防设施设备；楼梯、走廊及其他安全通道设置合理，疏散标志规范，应急照明设置符合要求；各类用电设备与线路、开关相匹配，符合安全标准；安全保卫人员需要的器械、工具齐备；楼梯、走廊护拦的设置和体育设施、教具、玩具等符合安全要求；照明设备正常有效。消防设施配备符合要求；2.学生宿舍有专人管理，实行定时点名、查铺制度，每天清查统计人数，管理规范，环境整洁并定期进行检查评比。3.食堂管理。学校食堂环境符合卫生标准，经卫生防疫部门认定为合格单位。有专人管理，食品采购、运输、加工、餐具消毒等符合操作规范要求，食堂工作人员持有健康证上岗和定期体检。</w:t>
            </w:r>
          </w:p>
        </w:tc>
        <w:tc>
          <w:tcPr>
            <w:tcW w:w="221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restart"/>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r>
              <w:rPr>
                <w:rFonts w:hint="eastAsia" w:ascii="仿宋" w:hAnsi="仿宋" w:eastAsia="仿宋" w:cs="仿宋_GB2312"/>
                <w:sz w:val="24"/>
              </w:rPr>
              <w:t>教学管理</w:t>
            </w:r>
          </w:p>
        </w:tc>
        <w:tc>
          <w:tcPr>
            <w:tcW w:w="1701" w:type="dxa"/>
            <w:tcBorders>
              <w:top w:val="single" w:color="000000" w:sz="4" w:space="0"/>
              <w:left w:val="single" w:color="auto" w:sz="4" w:space="0"/>
              <w:bottom w:val="single" w:color="auto"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加强课堂常规管理</w:t>
            </w:r>
          </w:p>
        </w:tc>
        <w:tc>
          <w:tcPr>
            <w:tcW w:w="8024" w:type="dxa"/>
            <w:tcBorders>
              <w:top w:val="single" w:color="000000" w:sz="4" w:space="0"/>
              <w:left w:val="single" w:color="auto" w:sz="4" w:space="0"/>
              <w:bottom w:val="single" w:color="auto"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1.按照课表上课，提前2分钟到课堂；2.不擅离岗位，不接电话、不会客，严禁空堂。</w:t>
            </w:r>
          </w:p>
        </w:tc>
        <w:tc>
          <w:tcPr>
            <w:tcW w:w="2214" w:type="dxa"/>
            <w:vMerge w:val="restart"/>
            <w:tcBorders>
              <w:top w:val="single" w:color="000000" w:sz="4" w:space="0"/>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r>
              <w:rPr>
                <w:rFonts w:hint="eastAsia" w:ascii="仿宋" w:hAnsi="仿宋" w:eastAsia="仿宋" w:cs="仿宋_GB2312"/>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加强业务研讨及学习</w:t>
            </w:r>
          </w:p>
        </w:tc>
        <w:tc>
          <w:tcPr>
            <w:tcW w:w="8024" w:type="dxa"/>
            <w:tcBorders>
              <w:top w:val="single" w:color="auto" w:sz="4" w:space="0"/>
              <w:left w:val="single" w:color="auto" w:sz="4" w:space="0"/>
              <w:bottom w:val="single" w:color="auto"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以教研组为单位，每周进行业务研讨活动或集中进行业务学习。</w:t>
            </w:r>
          </w:p>
        </w:tc>
        <w:tc>
          <w:tcPr>
            <w:tcW w:w="2214" w:type="dxa"/>
            <w:vMerge w:val="continue"/>
            <w:tcBorders>
              <w:top w:val="single" w:color="000000" w:sz="4" w:space="0"/>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课后反思</w:t>
            </w:r>
          </w:p>
        </w:tc>
        <w:tc>
          <w:tcPr>
            <w:tcW w:w="8024" w:type="dxa"/>
            <w:tcBorders>
              <w:top w:val="single" w:color="auto" w:sz="4" w:space="0"/>
              <w:left w:val="single" w:color="auto" w:sz="4" w:space="0"/>
              <w:bottom w:val="single" w:color="auto"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凡由教务处或教研组统一安排的观摩课、公开课、示范课等公开的教学研讨教学活动，课后必须撰写教学反思。</w:t>
            </w:r>
          </w:p>
        </w:tc>
        <w:tc>
          <w:tcPr>
            <w:tcW w:w="2214" w:type="dxa"/>
            <w:vMerge w:val="continue"/>
            <w:tcBorders>
              <w:top w:val="single" w:color="000000" w:sz="4" w:space="0"/>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做好教学实绩考核工作</w:t>
            </w:r>
          </w:p>
        </w:tc>
        <w:tc>
          <w:tcPr>
            <w:tcW w:w="8024" w:type="dxa"/>
            <w:tcBorders>
              <w:top w:val="single" w:color="auto" w:sz="4" w:space="0"/>
              <w:left w:val="single" w:color="auto" w:sz="4" w:space="0"/>
              <w:bottom w:val="single" w:color="auto"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根据教代会方案，形成教学实绩考核制度。</w:t>
            </w:r>
          </w:p>
        </w:tc>
        <w:tc>
          <w:tcPr>
            <w:tcW w:w="2214" w:type="dxa"/>
            <w:vMerge w:val="continue"/>
            <w:tcBorders>
              <w:top w:val="single" w:color="000000" w:sz="4" w:space="0"/>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restart"/>
            <w:tcBorders>
              <w:left w:val="single" w:color="auto" w:sz="4" w:space="0"/>
              <w:right w:val="single" w:color="auto" w:sz="4" w:space="0"/>
              <w:tl2br w:val="nil"/>
              <w:tr2bl w:val="nil"/>
            </w:tcBorders>
            <w:vAlign w:val="center"/>
          </w:tcPr>
          <w:p>
            <w:pPr>
              <w:spacing w:line="310" w:lineRule="exact"/>
              <w:jc w:val="left"/>
              <w:rPr>
                <w:rFonts w:ascii="仿宋" w:hAnsi="仿宋" w:eastAsia="仿宋"/>
                <w:sz w:val="24"/>
              </w:rPr>
            </w:pPr>
            <w:r>
              <w:rPr>
                <w:rFonts w:hint="eastAsia" w:ascii="仿宋" w:hAnsi="仿宋" w:eastAsia="仿宋"/>
                <w:sz w:val="24"/>
              </w:rPr>
              <w:t>群众满意度及提升工作</w:t>
            </w:r>
          </w:p>
        </w:tc>
        <w:tc>
          <w:tcPr>
            <w:tcW w:w="1701"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加强家校合作</w:t>
            </w:r>
          </w:p>
        </w:tc>
        <w:tc>
          <w:tcPr>
            <w:tcW w:w="802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定期召开家委会，开展联动的师德建设活动。</w:t>
            </w:r>
            <w:r>
              <w:rPr>
                <w:rFonts w:ascii="仿宋" w:hAnsi="仿宋" w:eastAsia="仿宋" w:cs="仿宋_GB2312"/>
                <w:sz w:val="22"/>
                <w:szCs w:val="22"/>
              </w:rPr>
              <w:t xml:space="preserve"> </w:t>
            </w:r>
          </w:p>
        </w:tc>
        <w:tc>
          <w:tcPr>
            <w:tcW w:w="2214" w:type="dxa"/>
            <w:vMerge w:val="restart"/>
            <w:tcBorders>
              <w:top w:val="single" w:color="000000" w:sz="4" w:space="0"/>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r>
              <w:rPr>
                <w:rFonts w:hint="eastAsia" w:ascii="仿宋" w:hAnsi="仿宋" w:eastAsia="仿宋" w:cs="仿宋_GB2312"/>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701"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建设家长接待室</w:t>
            </w:r>
          </w:p>
        </w:tc>
        <w:tc>
          <w:tcPr>
            <w:tcW w:w="802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按规定全天候开放，积极征求家长意见和建议。力争满意度测评达到上级要求，完成文明城创建要求。</w:t>
            </w:r>
          </w:p>
        </w:tc>
        <w:tc>
          <w:tcPr>
            <w:tcW w:w="2214" w:type="dxa"/>
            <w:vMerge w:val="continue"/>
            <w:tcBorders>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restart"/>
            <w:tcBorders>
              <w:left w:val="single" w:color="auto" w:sz="4" w:space="0"/>
              <w:right w:val="single" w:color="auto" w:sz="4" w:space="0"/>
              <w:tl2br w:val="nil"/>
              <w:tr2bl w:val="nil"/>
            </w:tcBorders>
            <w:vAlign w:val="center"/>
          </w:tcPr>
          <w:p>
            <w:pPr>
              <w:spacing w:line="310" w:lineRule="exact"/>
              <w:rPr>
                <w:rFonts w:ascii="仿宋" w:hAnsi="仿宋" w:eastAsia="仿宋"/>
                <w:sz w:val="24"/>
              </w:rPr>
            </w:pPr>
            <w:r>
              <w:rPr>
                <w:rFonts w:hint="eastAsia" w:ascii="仿宋" w:hAnsi="仿宋" w:eastAsia="仿宋"/>
                <w:sz w:val="24"/>
              </w:rPr>
              <w:t>改革创新和争先创优</w:t>
            </w:r>
          </w:p>
        </w:tc>
        <w:tc>
          <w:tcPr>
            <w:tcW w:w="1701"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闭环管理</w:t>
            </w:r>
          </w:p>
        </w:tc>
        <w:tc>
          <w:tcPr>
            <w:tcW w:w="802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为确保残疾学生在校安全，实行闭环管理，要求全体教师严格落实执行。</w:t>
            </w:r>
          </w:p>
        </w:tc>
        <w:tc>
          <w:tcPr>
            <w:tcW w:w="2214" w:type="dxa"/>
            <w:vMerge w:val="restart"/>
            <w:tcBorders>
              <w:top w:val="single" w:color="000000" w:sz="4" w:space="0"/>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r>
              <w:rPr>
                <w:rFonts w:hint="eastAsia" w:ascii="仿宋" w:hAnsi="仿宋" w:eastAsia="仿宋" w:cs="仿宋_GB2312"/>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701"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结对帮扶区县特教学校</w:t>
            </w:r>
          </w:p>
        </w:tc>
        <w:tc>
          <w:tcPr>
            <w:tcW w:w="802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①送课：安排教学经验丰富的骨干教师前往执教示范结对帮扶区县特教学校课，并在课后组织评课议课活动，帮助兄弟学校的教师尽快成长。</w:t>
            </w:r>
          </w:p>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②定期组织兄弟特校的教师来校，集中听课学习、研讨，通过较为集中的全封闭式学习及研讨活动，开阔特教课堂教学的思路，尽快形成特教课堂教学的模式。</w:t>
            </w:r>
          </w:p>
        </w:tc>
        <w:tc>
          <w:tcPr>
            <w:tcW w:w="221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701"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备战省残运会</w:t>
            </w:r>
          </w:p>
        </w:tc>
        <w:tc>
          <w:tcPr>
            <w:tcW w:w="802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做好运动员选拔、组队和相关项目集训工作。按照市残疾要求，我校共参加飞镖、冰壶、盲人门球及乒乓球，以及男、女篮球等项目，安排相关教练老师，集中时间、地点训练，争取取得较好的比赛成绩。</w:t>
            </w:r>
          </w:p>
        </w:tc>
        <w:tc>
          <w:tcPr>
            <w:tcW w:w="221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1"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134" w:type="dxa"/>
            <w:vMerge w:val="continue"/>
            <w:tcBorders>
              <w:left w:val="single" w:color="auto" w:sz="4" w:space="0"/>
              <w:right w:val="single" w:color="auto" w:sz="4" w:space="0"/>
              <w:tl2br w:val="nil"/>
              <w:tr2bl w:val="nil"/>
            </w:tcBorders>
            <w:vAlign w:val="center"/>
          </w:tcPr>
          <w:p>
            <w:pPr>
              <w:spacing w:line="310" w:lineRule="exact"/>
              <w:jc w:val="left"/>
              <w:rPr>
                <w:rFonts w:ascii="仿宋" w:hAnsi="仿宋" w:eastAsia="仿宋" w:cs="仿宋_GB2312"/>
                <w:sz w:val="24"/>
              </w:rPr>
            </w:pPr>
          </w:p>
        </w:tc>
        <w:tc>
          <w:tcPr>
            <w:tcW w:w="1701"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b/>
                <w:bCs/>
                <w:sz w:val="22"/>
                <w:szCs w:val="22"/>
              </w:rPr>
            </w:pPr>
            <w:r>
              <w:rPr>
                <w:rFonts w:hint="eastAsia" w:ascii="仿宋" w:hAnsi="仿宋" w:eastAsia="仿宋" w:cs="仿宋_GB2312"/>
                <w:b/>
                <w:bCs/>
                <w:sz w:val="22"/>
                <w:szCs w:val="22"/>
              </w:rPr>
              <w:t>引进急需紧缺人才</w:t>
            </w:r>
          </w:p>
        </w:tc>
        <w:tc>
          <w:tcPr>
            <w:tcW w:w="802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2"/>
                <w:szCs w:val="22"/>
              </w:rPr>
            </w:pPr>
            <w:r>
              <w:rPr>
                <w:rFonts w:hint="eastAsia" w:ascii="仿宋" w:hAnsi="仿宋" w:eastAsia="仿宋" w:cs="仿宋_GB2312"/>
                <w:sz w:val="22"/>
                <w:szCs w:val="22"/>
              </w:rPr>
              <w:t>积极准备，及时沟通，确保圆满完成今年的人才引进工作。</w:t>
            </w:r>
          </w:p>
        </w:tc>
        <w:tc>
          <w:tcPr>
            <w:tcW w:w="2214" w:type="dxa"/>
            <w:vMerge w:val="continue"/>
            <w:tcBorders>
              <w:left w:val="single" w:color="auto" w:sz="4" w:space="0"/>
              <w:bottom w:val="single" w:color="000000" w:sz="4" w:space="0"/>
              <w:right w:val="single" w:color="auto" w:sz="4" w:space="0"/>
              <w:tl2br w:val="nil"/>
              <w:tr2bl w:val="nil"/>
            </w:tcBorders>
            <w:vAlign w:val="center"/>
          </w:tcPr>
          <w:p>
            <w:pPr>
              <w:spacing w:line="310" w:lineRule="exact"/>
              <w:jc w:val="left"/>
              <w:rPr>
                <w:rFonts w:ascii="仿宋" w:hAnsi="仿宋" w:eastAsia="仿宋" w:cs="仿宋_GB2312"/>
                <w:sz w:val="24"/>
              </w:rPr>
            </w:pPr>
          </w:p>
        </w:tc>
      </w:tr>
      <w:bookmarkEnd w:id="0"/>
    </w:tbl>
    <w:p>
      <w:r>
        <w:rPr>
          <w:rFonts w:hint="eastAsia" w:ascii="仿宋_GB2312" w:hAnsi="仿宋_GB2312" w:eastAsia="仿宋_GB2312" w:cs="仿宋_GB2312"/>
          <w:sz w:val="32"/>
          <w:szCs w:val="32"/>
        </w:rPr>
        <w:t>填报人： 侯宗连                                                    联系电话：15063229289</w:t>
      </w:r>
    </w:p>
    <w:sectPr>
      <w:headerReference r:id="rId3" w:type="default"/>
      <w:footerReference r:id="rId4" w:type="default"/>
      <w:pgSz w:w="16840" w:h="11907" w:orient="landscape"/>
      <w:pgMar w:top="1587" w:right="1134" w:bottom="1587" w:left="1134" w:header="851" w:footer="1871" w:gutter="0"/>
      <w:cols w:space="720" w:num="1"/>
      <w:docGrid w:type="linesAndChars" w:linePitch="286" w:charSpace="-2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sz w:val="28"/>
      </w:rPr>
    </w:pPr>
    <w:r>
      <w:rPr>
        <w:sz w:val="2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0YjY5OWY0ZTFlNzYwM2Y2ZGYxNDhiZGI2OTUzZjEifQ=="/>
  </w:docVars>
  <w:rsids>
    <w:rsidRoot w:val="6EAE066C"/>
    <w:rsid w:val="00115B28"/>
    <w:rsid w:val="00192431"/>
    <w:rsid w:val="00193327"/>
    <w:rsid w:val="004A6600"/>
    <w:rsid w:val="0050422A"/>
    <w:rsid w:val="00516B2D"/>
    <w:rsid w:val="006139C6"/>
    <w:rsid w:val="0067462F"/>
    <w:rsid w:val="008244A3"/>
    <w:rsid w:val="009A56D4"/>
    <w:rsid w:val="00B93FE3"/>
    <w:rsid w:val="00CF01C3"/>
    <w:rsid w:val="00DE766C"/>
    <w:rsid w:val="00EA5535"/>
    <w:rsid w:val="11627C72"/>
    <w:rsid w:val="1E9D5928"/>
    <w:rsid w:val="1F236228"/>
    <w:rsid w:val="22E06C9B"/>
    <w:rsid w:val="307E4A31"/>
    <w:rsid w:val="31751F07"/>
    <w:rsid w:val="355B79CC"/>
    <w:rsid w:val="3DF7550A"/>
    <w:rsid w:val="3FFED88A"/>
    <w:rsid w:val="42BB1050"/>
    <w:rsid w:val="43BB4DC5"/>
    <w:rsid w:val="48B9635D"/>
    <w:rsid w:val="4E77565F"/>
    <w:rsid w:val="56852DEC"/>
    <w:rsid w:val="5AFE1AC9"/>
    <w:rsid w:val="5BBE3A87"/>
    <w:rsid w:val="695F0BBD"/>
    <w:rsid w:val="6DFF2EC1"/>
    <w:rsid w:val="6EAE066C"/>
    <w:rsid w:val="7BABBF40"/>
    <w:rsid w:val="7BFFBE9C"/>
    <w:rsid w:val="7FCE28D6"/>
    <w:rsid w:val="A9EA46B1"/>
    <w:rsid w:val="BBCFA6D9"/>
    <w:rsid w:val="CFFE3DC0"/>
    <w:rsid w:val="DEAE6B2B"/>
    <w:rsid w:val="E3B7CF5A"/>
    <w:rsid w:val="EDFF63C0"/>
    <w:rsid w:val="F57B59E6"/>
    <w:rsid w:val="F7BF75AA"/>
    <w:rsid w:val="FBD20814"/>
    <w:rsid w:val="FDE4E031"/>
    <w:rsid w:val="FF6F1EDD"/>
    <w:rsid w:val="FFBBAFD0"/>
    <w:rsid w:val="FFFD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399</Words>
  <Characters>2276</Characters>
  <Lines>18</Lines>
  <Paragraphs>5</Paragraphs>
  <TotalTime>99</TotalTime>
  <ScaleCrop>false</ScaleCrop>
  <LinksUpToDate>false</LinksUpToDate>
  <CharactersWithSpaces>2670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2022-07-06T19:51:00Z</dcterms:created>
  <dc:creator>℡倁昜垳難〆~*</dc:creator>
  <cp:lastModifiedBy>user</cp:lastModifiedBy>
  <cp:lastPrinted>2022-07-21T16:34:00Z</cp:lastPrinted>
  <dcterms:modified xsi:type="dcterms:W3CDTF">2022-07-22T19:42:18Z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0998E1F03D924B25BD38769926B7FA3B</vt:lpwstr>
  </property>
</Properties>
</file>