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枣庄市实验幼儿园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     主管部门负责人：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3969"/>
        <w:gridCol w:w="637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二级指标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任务要点名称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年度目标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（700分）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学校管理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建立健全党总支会议、行政办公会、教代会、家委会制度和“三重一大”议事规则与决策程序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加强党对教育工作的全面领导，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建立健全党总支会议、行政办公会、教代会、家委会制度和“三重一大”议事规则与决策程序，</w:t>
            </w:r>
            <w:r>
              <w:rPr>
                <w:rFonts w:hint="eastAsia" w:ascii="仿宋_GB2312" w:eastAsia="仿宋_GB2312"/>
                <w:sz w:val="22"/>
                <w:szCs w:val="22"/>
              </w:rPr>
              <w:t>进一步提高党组织议事、决策的制度化、规范化、科学化水平。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经费管理规范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全面推行内控管理，规范财务工作程序，提升预算执行进度，提高资金使用效益。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年轻干部培养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整合幼儿园可利用资源，加强对年轻干部的培养，制定培养方案目标、提升责任担当意识、培养统筹协调能力、发挥辐射引领作用。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规范办学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落实</w:t>
            </w: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《幼儿园工作规程》、《托儿所幼儿园卫生保健工作规范》等指导性刚要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严格落实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《幼儿园工作规程》、《托儿所幼儿园卫生保健工作规范》等指导性刚要，严格收费管理，加强党务政务公开，做到规范办学。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德育管理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开展德育“三大行动”，实施“一校一案”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深入开展德育“三大行动”，推进德育“一校一案”实施。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班主任工作、家园共建工作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提高班主任工作水平，规范班级管理，有效发挥三级家委会（园级、级部、班级）的作用，邀请家长参与幼儿园管理，切实做到家园协力，共同陪伴幼儿成长。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文明单位创建、全国文明城市创建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围绕创建文明单位和创建全国文明城市指标体系，积极推进各项工作，在完成上级工作任务的同时，努力提升幼儿园整体工作水平。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加强意识形态、爱国主义、法制和心理健康教育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1.严格落实意识形态工作责任制，加强意识形态综合分析研判，加大风险排查防范化解力度。2.加强领导干部和教职工爱国主义教育和普法教育，通过教师培训、集中学法等多种形式加强对教育领域法律法规的学习宣传教育，提升领导干部和教职工法治思维、法治素养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保教质量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幼儿保育与教育相结合，德智体美劳全面发展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遵循幼儿身心发展规律，面向全体幼儿，关注个体差异，保教结合，寓教于乐，促进幼儿健康成长。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教师各级各类教学获奖情况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鼓励教师积极参加各级各类教学评比活动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年度重点工作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省级游戏园和全国足球特色园建设、“共建、共享、共成长”市级联盟、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1.以幼儿自主游戏和高质量游戏为目标，充分发挥齐鲁名园长（靳秀贞）工作室、山东省特级教师（黄俐）工作室和枣庄市名班主任（邵晓明）工作室的作用，在全市逐步推进省级游戏实验园和全国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足球特色园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的建设和发展。2.进一步推进“名园+民办园、新建园”联盟办园发展模式，深化枣庄市实验幼儿园1+7的“共建、共享、共成长”市级联盟体，带动新城区具有普惠性质的民办园、新建园协同发展。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安全教育与管理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落实校园安全“123”工作机制；落实枣庄市委教育工作委员会《学校安全风险管理清单》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夯实安全管理责任，强化组织领导，严格执行“党政同责、一岗双责、齐抓共管、失职追责”的安全管理体制。加强校园安全制度和“三防”体系建设。加大安全投入，配齐安全防控设施设备。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安全教育及“1530”机制落实和应急演练开展情况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组织开展安全教育培训，定期开展应急演练，提升师生安全意识。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保教管理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  <w:szCs w:val="22"/>
              </w:rPr>
              <w:t>开展师德师风学习教育和师德师风问题大排查大整治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开展师德师风学习教育和师德师风问题大排查大整治，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全面推动教师管理机制创新，完善师德师风建设长效机制。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教育引导广大教师自觉遵守教师职业道德规范，做到爱党爱国、爱岗敬业、廉洁从教、立德树人，全面规范教师职业行为，做人民满意的“四有”好教师。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构建以游戏为基本活动的幼儿园课程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立足“三生课程”，深化幼儿游戏研究，构建以游戏为基本活动的幼儿园课程。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充分发挥三个园区省市级幼小衔接试点园的作用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，建立幼小协同合作机制，推动双向衔接，帮助儿童顺利实现从幼儿园到小学的过渡。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完善食品安全和疾病预防工作机制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进一步完善食品安全和疾病预防工作机制，全面推进保育保健宣传教育，切实提升保育保健水平。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教师培养培训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施骨干教师建设工程，推动名师、名班主任、名校长梯队培养，制定分类培养计划，完善从新秀到骨干、能手、名家的培养机制。推进教师“双培养”工程（骨干教师培养成党员，党员教师培养成教学管理骨干），全力打造育人先锋。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群众满意度及提升工作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落实省、市、教育局要求，加大对外宣传，提升群众满意度。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成立工作专班，召开部署会议，依据幼儿园在校园管理、家园沟通、师资队伍建设、安全管理、教育收费、招生、办学条件等方面和群众密切联系的相关热点难点问题，分析研判，明确策略。加大宣传力度，形成宣传舆论氛围，抓实教育满意度工作开展，提升群众满意度。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改革创新和争先创优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用于探索、奋力赶超，保教质量走在前列。典型经验做法在全国、全省范围内受到表彰或推介。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16" w:firstLineChars="200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1.推进强园扩优行动，高标准完成枣庄市第二实验幼儿园创建工作，为民办实事，让更多的孩子享受到普惠、优质的学前教育。２．发挥省十佳幼儿园的引领示范作用，推动枣庄市学前教育快速发展。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50分</w:t>
            </w:r>
          </w:p>
        </w:tc>
      </w:tr>
      <w:bookmarkEnd w:id="0"/>
    </w:tbl>
    <w:p>
      <w:r>
        <w:rPr>
          <w:rFonts w:hint="eastAsia" w:ascii="仿宋_GB2312" w:hAnsi="仿宋_GB2312" w:eastAsia="仿宋_GB2312" w:cs="仿宋_GB2312"/>
          <w:sz w:val="32"/>
          <w:szCs w:val="32"/>
        </w:rPr>
        <w:t>填报人： 韩迎                                                    联系电话：0632—3316976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6EAE066C"/>
    <w:rsid w:val="00006DD6"/>
    <w:rsid w:val="00060486"/>
    <w:rsid w:val="000A0E76"/>
    <w:rsid w:val="000A46D2"/>
    <w:rsid w:val="002453C4"/>
    <w:rsid w:val="00297E07"/>
    <w:rsid w:val="00353147"/>
    <w:rsid w:val="003B21F7"/>
    <w:rsid w:val="003E5298"/>
    <w:rsid w:val="004063FB"/>
    <w:rsid w:val="004075DB"/>
    <w:rsid w:val="00516B33"/>
    <w:rsid w:val="00547F80"/>
    <w:rsid w:val="005C3ED0"/>
    <w:rsid w:val="00681D65"/>
    <w:rsid w:val="006E272D"/>
    <w:rsid w:val="00706E58"/>
    <w:rsid w:val="00734E7E"/>
    <w:rsid w:val="007C4DEB"/>
    <w:rsid w:val="007D29E9"/>
    <w:rsid w:val="007D715B"/>
    <w:rsid w:val="0085749A"/>
    <w:rsid w:val="00881C7B"/>
    <w:rsid w:val="00884C3B"/>
    <w:rsid w:val="008C5914"/>
    <w:rsid w:val="009F3B26"/>
    <w:rsid w:val="009F5BFF"/>
    <w:rsid w:val="00A82883"/>
    <w:rsid w:val="00A94E3A"/>
    <w:rsid w:val="00AA014F"/>
    <w:rsid w:val="00AF039A"/>
    <w:rsid w:val="00B33F09"/>
    <w:rsid w:val="00B909FD"/>
    <w:rsid w:val="00BD102E"/>
    <w:rsid w:val="00D12096"/>
    <w:rsid w:val="00D51366"/>
    <w:rsid w:val="00DB4396"/>
    <w:rsid w:val="00DD7A00"/>
    <w:rsid w:val="00E0474A"/>
    <w:rsid w:val="00EA1E56"/>
    <w:rsid w:val="00EE28F6"/>
    <w:rsid w:val="00F61B01"/>
    <w:rsid w:val="00FB33CA"/>
    <w:rsid w:val="00FB623F"/>
    <w:rsid w:val="00FC68DB"/>
    <w:rsid w:val="00FE1867"/>
    <w:rsid w:val="00FF1751"/>
    <w:rsid w:val="11627C72"/>
    <w:rsid w:val="1E9D5928"/>
    <w:rsid w:val="1F236228"/>
    <w:rsid w:val="22E06C9B"/>
    <w:rsid w:val="2FFFB35A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342</Words>
  <Characters>1953</Characters>
  <Lines>16</Lines>
  <Paragraphs>4</Paragraphs>
  <TotalTime>122</TotalTime>
  <ScaleCrop>false</ScaleCrop>
  <LinksUpToDate>false</LinksUpToDate>
  <CharactersWithSpaces>2291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2022-07-18T02:32:00Z</cp:lastPrinted>
  <dcterms:modified xsi:type="dcterms:W3CDTF">2022-07-22T19:41:59Z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