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ED4" w:rsidRDefault="007E6ED4" w:rsidP="007E6ED4">
      <w:pPr>
        <w:spacing w:line="600" w:lineRule="exact"/>
        <w:rPr>
          <w:rFonts w:ascii="仿宋_GB2312" w:hAnsi="宋体" w:hint="eastAsia"/>
          <w:b/>
          <w:color w:val="000000"/>
          <w:sz w:val="32"/>
          <w:szCs w:val="32"/>
        </w:rPr>
      </w:pPr>
      <w:r>
        <w:rPr>
          <w:rFonts w:ascii="黑体" w:eastAsia="黑体" w:hAnsi="黑体" w:cs="黑体" w:hint="eastAsia"/>
          <w:bCs/>
          <w:color w:val="000000"/>
          <w:sz w:val="32"/>
          <w:szCs w:val="32"/>
        </w:rPr>
        <w:t>附件1</w:t>
      </w:r>
    </w:p>
    <w:p w:rsidR="007E6ED4" w:rsidRDefault="007E6ED4" w:rsidP="007E6ED4">
      <w:pPr>
        <w:spacing w:beforeLines="50" w:before="156" w:afterLines="50" w:after="156"/>
        <w:jc w:val="center"/>
        <w:rPr>
          <w:rFonts w:ascii="方正小标宋简体" w:eastAsia="方正小标宋简体" w:hAnsi="方正小标宋简体" w:cs="方正小标宋简体" w:hint="eastAsia"/>
          <w:color w:val="000000"/>
          <w:szCs w:val="36"/>
        </w:rPr>
      </w:pPr>
      <w:r>
        <w:rPr>
          <w:rFonts w:ascii="方正小标宋简体" w:eastAsia="方正小标宋简体" w:hAnsi="方正小标宋简体" w:cs="方正小标宋简体" w:hint="eastAsia"/>
          <w:color w:val="000000"/>
          <w:szCs w:val="36"/>
        </w:rPr>
        <w:t>枣庄市中等职业学校教学</w:t>
      </w:r>
      <w:r>
        <w:rPr>
          <w:rFonts w:ascii="方正小标宋简体" w:eastAsia="方正小标宋简体" w:hAnsi="方正小标宋简体" w:cs="方正小标宋简体" w:hint="eastAsia"/>
          <w:color w:val="000000"/>
          <w:kern w:val="0"/>
          <w:szCs w:val="36"/>
        </w:rPr>
        <w:t>视导</w:t>
      </w:r>
      <w:r>
        <w:rPr>
          <w:rFonts w:ascii="方正小标宋简体" w:eastAsia="方正小标宋简体" w:hAnsi="方正小标宋简体" w:cs="方正小标宋简体" w:hint="eastAsia"/>
          <w:color w:val="000000"/>
          <w:szCs w:val="36"/>
        </w:rPr>
        <w:t>评估标准（500分）（试行）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1442"/>
        <w:gridCol w:w="5514"/>
        <w:gridCol w:w="680"/>
        <w:gridCol w:w="825"/>
      </w:tblGrid>
      <w:tr w:rsidR="007E6ED4" w:rsidTr="006B1404">
        <w:trPr>
          <w:trHeight w:val="420"/>
          <w:tblHeader/>
          <w:jc w:val="center"/>
        </w:trPr>
        <w:tc>
          <w:tcPr>
            <w:tcW w:w="1007" w:type="dxa"/>
            <w:vMerge w:val="restart"/>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一级</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指标</w:t>
            </w:r>
          </w:p>
        </w:tc>
        <w:tc>
          <w:tcPr>
            <w:tcW w:w="1442" w:type="dxa"/>
            <w:vMerge w:val="restart"/>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二级</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指标</w:t>
            </w:r>
          </w:p>
        </w:tc>
        <w:tc>
          <w:tcPr>
            <w:tcW w:w="5514" w:type="dxa"/>
            <w:vMerge w:val="restart"/>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评估要点及评分办法</w:t>
            </w:r>
          </w:p>
        </w:tc>
        <w:tc>
          <w:tcPr>
            <w:tcW w:w="1505" w:type="dxa"/>
            <w:gridSpan w:val="2"/>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评估得分</w:t>
            </w:r>
          </w:p>
        </w:tc>
      </w:tr>
      <w:tr w:rsidR="007E6ED4" w:rsidTr="006B1404">
        <w:trPr>
          <w:trHeight w:val="415"/>
          <w:tblHeader/>
          <w:jc w:val="center"/>
        </w:trPr>
        <w:tc>
          <w:tcPr>
            <w:tcW w:w="1007" w:type="dxa"/>
            <w:vMerge/>
            <w:vAlign w:val="center"/>
          </w:tcPr>
          <w:p w:rsidR="007E6ED4" w:rsidRDefault="007E6ED4" w:rsidP="006B1404">
            <w:pPr>
              <w:spacing w:line="320" w:lineRule="exact"/>
              <w:rPr>
                <w:rFonts w:ascii="仿宋_GB2312" w:hAnsi="仿宋_GB2312" w:cs="仿宋_GB2312" w:hint="eastAsia"/>
                <w:color w:val="000000"/>
                <w:sz w:val="21"/>
                <w:szCs w:val="21"/>
              </w:rPr>
            </w:pPr>
          </w:p>
        </w:tc>
        <w:tc>
          <w:tcPr>
            <w:tcW w:w="1442" w:type="dxa"/>
            <w:vMerge/>
            <w:vAlign w:val="center"/>
          </w:tcPr>
          <w:p w:rsidR="007E6ED4" w:rsidRDefault="007E6ED4" w:rsidP="006B1404">
            <w:pPr>
              <w:spacing w:line="320" w:lineRule="exact"/>
              <w:rPr>
                <w:rFonts w:ascii="仿宋_GB2312" w:hAnsi="仿宋_GB2312" w:cs="仿宋_GB2312" w:hint="eastAsia"/>
                <w:color w:val="000000"/>
                <w:sz w:val="21"/>
                <w:szCs w:val="21"/>
              </w:rPr>
            </w:pPr>
          </w:p>
        </w:tc>
        <w:tc>
          <w:tcPr>
            <w:tcW w:w="5514" w:type="dxa"/>
            <w:vMerge/>
            <w:vAlign w:val="center"/>
          </w:tcPr>
          <w:p w:rsidR="007E6ED4" w:rsidRDefault="007E6ED4" w:rsidP="006B1404">
            <w:pPr>
              <w:spacing w:line="320" w:lineRule="exact"/>
              <w:rPr>
                <w:rFonts w:ascii="仿宋_GB2312" w:hAnsi="仿宋_GB2312" w:cs="仿宋_GB2312" w:hint="eastAsia"/>
                <w:color w:val="000000"/>
                <w:sz w:val="21"/>
                <w:szCs w:val="21"/>
              </w:rPr>
            </w:pPr>
          </w:p>
        </w:tc>
        <w:tc>
          <w:tcPr>
            <w:tcW w:w="680" w:type="dxa"/>
            <w:vAlign w:val="center"/>
          </w:tcPr>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自评</w:t>
            </w:r>
          </w:p>
        </w:tc>
        <w:tc>
          <w:tcPr>
            <w:tcW w:w="825" w:type="dxa"/>
            <w:vAlign w:val="center"/>
          </w:tcPr>
          <w:p w:rsidR="007E6ED4" w:rsidRDefault="007E6ED4" w:rsidP="006B1404">
            <w:pPr>
              <w:spacing w:line="320" w:lineRule="exact"/>
              <w:rPr>
                <w:rFonts w:hint="eastAsia"/>
                <w:color w:val="000000"/>
                <w:sz w:val="21"/>
                <w:szCs w:val="21"/>
              </w:rPr>
            </w:pPr>
            <w:r>
              <w:rPr>
                <w:rFonts w:hint="eastAsia"/>
                <w:color w:val="000000"/>
                <w:sz w:val="21"/>
                <w:szCs w:val="21"/>
              </w:rPr>
              <w:t>复评</w:t>
            </w:r>
          </w:p>
        </w:tc>
      </w:tr>
      <w:tr w:rsidR="007E6ED4" w:rsidTr="006B1404">
        <w:trPr>
          <w:trHeight w:val="2324"/>
          <w:jc w:val="center"/>
        </w:trPr>
        <w:tc>
          <w:tcPr>
            <w:tcW w:w="1007" w:type="dxa"/>
            <w:vMerge w:val="restart"/>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教学</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管理</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工作</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（80分）</w:t>
            </w:r>
          </w:p>
        </w:tc>
        <w:tc>
          <w:tcPr>
            <w:tcW w:w="1442"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办学</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方向</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（20分）</w:t>
            </w:r>
          </w:p>
        </w:tc>
        <w:tc>
          <w:tcPr>
            <w:tcW w:w="5514" w:type="dxa"/>
            <w:vAlign w:val="center"/>
          </w:tcPr>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1.办学指导思想端正，培养目标明确，制定了切合实际的中长期发展规划及实施方案，办学有活力，有特色（10分）。依实际情况分三个等级分别记10、8、6分。</w:t>
            </w:r>
          </w:p>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2.专业设置合理，各类专业有详细的培养方案，培养目标定位准确，岗位指导具体明确，描述详实，措施得力，效果好（10分）。依实际情况分三个等级分别记10、8、6分。</w:t>
            </w:r>
          </w:p>
        </w:tc>
        <w:tc>
          <w:tcPr>
            <w:tcW w:w="680" w:type="dxa"/>
          </w:tcPr>
          <w:p w:rsidR="007E6ED4" w:rsidRDefault="007E6ED4" w:rsidP="006B1404">
            <w:pPr>
              <w:spacing w:line="320" w:lineRule="exact"/>
              <w:jc w:val="center"/>
              <w:rPr>
                <w:rFonts w:ascii="仿宋_GB2312" w:hAnsi="仿宋_GB2312" w:cs="仿宋_GB2312" w:hint="eastAsia"/>
                <w:color w:val="000000"/>
                <w:sz w:val="21"/>
                <w:szCs w:val="21"/>
              </w:rPr>
            </w:pPr>
          </w:p>
        </w:tc>
        <w:tc>
          <w:tcPr>
            <w:tcW w:w="825" w:type="dxa"/>
          </w:tcPr>
          <w:p w:rsidR="007E6ED4" w:rsidRDefault="007E6ED4" w:rsidP="006B1404">
            <w:pPr>
              <w:spacing w:line="320" w:lineRule="exact"/>
              <w:jc w:val="center"/>
              <w:rPr>
                <w:rFonts w:hint="eastAsia"/>
                <w:color w:val="000000"/>
              </w:rPr>
            </w:pPr>
          </w:p>
        </w:tc>
      </w:tr>
      <w:tr w:rsidR="007E6ED4" w:rsidTr="006B1404">
        <w:trPr>
          <w:trHeight w:val="1504"/>
          <w:jc w:val="center"/>
        </w:trPr>
        <w:tc>
          <w:tcPr>
            <w:tcW w:w="1007" w:type="dxa"/>
            <w:vMerge/>
          </w:tcPr>
          <w:p w:rsidR="007E6ED4" w:rsidRDefault="007E6ED4" w:rsidP="006B1404">
            <w:pPr>
              <w:spacing w:line="320" w:lineRule="exact"/>
              <w:jc w:val="center"/>
              <w:rPr>
                <w:rFonts w:ascii="仿宋_GB2312" w:hAnsi="仿宋_GB2312" w:cs="仿宋_GB2312" w:hint="eastAsia"/>
                <w:color w:val="000000"/>
                <w:sz w:val="21"/>
                <w:szCs w:val="21"/>
              </w:rPr>
            </w:pPr>
          </w:p>
        </w:tc>
        <w:tc>
          <w:tcPr>
            <w:tcW w:w="1442"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教学管理</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制度</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（10分）</w:t>
            </w:r>
          </w:p>
        </w:tc>
        <w:tc>
          <w:tcPr>
            <w:tcW w:w="5514" w:type="dxa"/>
            <w:vAlign w:val="center"/>
          </w:tcPr>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3.各项教学管理制度健全，目标明确，执行到位，教学工作考核科学、合理，各类教学业务档案完整。抽查教师备课及作业批改情况（10分）。依实际情况分三个等级分别记10、8、6分。</w:t>
            </w:r>
          </w:p>
        </w:tc>
        <w:tc>
          <w:tcPr>
            <w:tcW w:w="680" w:type="dxa"/>
          </w:tcPr>
          <w:p w:rsidR="007E6ED4" w:rsidRDefault="007E6ED4" w:rsidP="006B1404">
            <w:pPr>
              <w:spacing w:line="320" w:lineRule="exact"/>
              <w:jc w:val="center"/>
              <w:rPr>
                <w:rFonts w:ascii="仿宋_GB2312" w:hAnsi="仿宋_GB2312" w:cs="仿宋_GB2312" w:hint="eastAsia"/>
                <w:color w:val="000000"/>
                <w:sz w:val="21"/>
                <w:szCs w:val="21"/>
              </w:rPr>
            </w:pPr>
          </w:p>
        </w:tc>
        <w:tc>
          <w:tcPr>
            <w:tcW w:w="825" w:type="dxa"/>
          </w:tcPr>
          <w:p w:rsidR="007E6ED4" w:rsidRDefault="007E6ED4" w:rsidP="006B1404">
            <w:pPr>
              <w:spacing w:line="320" w:lineRule="exact"/>
              <w:jc w:val="center"/>
              <w:rPr>
                <w:rFonts w:hint="eastAsia"/>
                <w:color w:val="000000"/>
              </w:rPr>
            </w:pPr>
          </w:p>
        </w:tc>
      </w:tr>
      <w:tr w:rsidR="007E6ED4" w:rsidTr="006B1404">
        <w:trPr>
          <w:trHeight w:val="2149"/>
          <w:jc w:val="center"/>
        </w:trPr>
        <w:tc>
          <w:tcPr>
            <w:tcW w:w="1007" w:type="dxa"/>
            <w:vMerge/>
            <w:vAlign w:val="center"/>
          </w:tcPr>
          <w:p w:rsidR="007E6ED4" w:rsidRDefault="007E6ED4" w:rsidP="006B1404">
            <w:pPr>
              <w:spacing w:line="320" w:lineRule="exact"/>
              <w:jc w:val="center"/>
              <w:rPr>
                <w:rFonts w:ascii="仿宋_GB2312" w:hAnsi="仿宋_GB2312" w:cs="仿宋_GB2312" w:hint="eastAsia"/>
                <w:color w:val="000000"/>
                <w:sz w:val="21"/>
                <w:szCs w:val="21"/>
              </w:rPr>
            </w:pPr>
          </w:p>
        </w:tc>
        <w:tc>
          <w:tcPr>
            <w:tcW w:w="1442"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教学计划与教学大纲</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（20分）</w:t>
            </w:r>
          </w:p>
        </w:tc>
        <w:tc>
          <w:tcPr>
            <w:tcW w:w="5514" w:type="dxa"/>
            <w:vAlign w:val="center"/>
          </w:tcPr>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4.所有年级、专业均有完备的教学计划，教学计划使用、修改记录完整（10分）。依实际情况分三个等级分别记10、8、6分。</w:t>
            </w:r>
          </w:p>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5.所有根据教学计划开设的课程均有相应的教学大纲，每学期有与大纲相应的授课计划（10分）。依实际情况分三个等级分别记10、8、6分。</w:t>
            </w:r>
          </w:p>
        </w:tc>
        <w:tc>
          <w:tcPr>
            <w:tcW w:w="680" w:type="dxa"/>
          </w:tcPr>
          <w:p w:rsidR="007E6ED4" w:rsidRDefault="007E6ED4" w:rsidP="006B1404">
            <w:pPr>
              <w:spacing w:line="320" w:lineRule="exact"/>
              <w:rPr>
                <w:rFonts w:ascii="仿宋_GB2312" w:hAnsi="仿宋_GB2312" w:cs="仿宋_GB2312" w:hint="eastAsia"/>
                <w:color w:val="000000"/>
                <w:sz w:val="21"/>
                <w:szCs w:val="21"/>
              </w:rPr>
            </w:pPr>
          </w:p>
        </w:tc>
        <w:tc>
          <w:tcPr>
            <w:tcW w:w="825" w:type="dxa"/>
          </w:tcPr>
          <w:p w:rsidR="007E6ED4" w:rsidRDefault="007E6ED4" w:rsidP="006B1404">
            <w:pPr>
              <w:spacing w:line="320" w:lineRule="exact"/>
              <w:rPr>
                <w:rFonts w:hint="eastAsia"/>
                <w:color w:val="000000"/>
              </w:rPr>
            </w:pPr>
          </w:p>
        </w:tc>
      </w:tr>
      <w:tr w:rsidR="007E6ED4" w:rsidTr="006B1404">
        <w:trPr>
          <w:trHeight w:val="1780"/>
          <w:jc w:val="center"/>
        </w:trPr>
        <w:tc>
          <w:tcPr>
            <w:tcW w:w="1007" w:type="dxa"/>
            <w:vMerge/>
            <w:vAlign w:val="center"/>
          </w:tcPr>
          <w:p w:rsidR="007E6ED4" w:rsidRDefault="007E6ED4" w:rsidP="006B1404">
            <w:pPr>
              <w:spacing w:line="320" w:lineRule="exact"/>
              <w:jc w:val="center"/>
              <w:rPr>
                <w:rFonts w:ascii="仿宋_GB2312" w:hAnsi="仿宋_GB2312" w:cs="仿宋_GB2312" w:hint="eastAsia"/>
                <w:color w:val="000000"/>
                <w:sz w:val="21"/>
                <w:szCs w:val="21"/>
              </w:rPr>
            </w:pPr>
          </w:p>
        </w:tc>
        <w:tc>
          <w:tcPr>
            <w:tcW w:w="1442"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教学质量评价与检测</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（20分）</w:t>
            </w:r>
          </w:p>
        </w:tc>
        <w:tc>
          <w:tcPr>
            <w:tcW w:w="5514" w:type="dxa"/>
            <w:vAlign w:val="center"/>
          </w:tcPr>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6.有明确的教学质量评价检测制度（10分）。依实际情况分三个等级分别记10、8、6分。</w:t>
            </w:r>
          </w:p>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7.教学质量评价采用目标与过程相结合，评价资料档案完整（10分）。依实际情况分三个等级分别记10、8、6分。</w:t>
            </w:r>
          </w:p>
        </w:tc>
        <w:tc>
          <w:tcPr>
            <w:tcW w:w="680" w:type="dxa"/>
          </w:tcPr>
          <w:p w:rsidR="007E6ED4" w:rsidRDefault="007E6ED4" w:rsidP="006B1404">
            <w:pPr>
              <w:spacing w:line="320" w:lineRule="exact"/>
              <w:rPr>
                <w:rFonts w:ascii="仿宋_GB2312" w:hAnsi="仿宋_GB2312" w:cs="仿宋_GB2312" w:hint="eastAsia"/>
                <w:color w:val="000000"/>
                <w:sz w:val="21"/>
                <w:szCs w:val="21"/>
              </w:rPr>
            </w:pPr>
          </w:p>
        </w:tc>
        <w:tc>
          <w:tcPr>
            <w:tcW w:w="825" w:type="dxa"/>
          </w:tcPr>
          <w:p w:rsidR="007E6ED4" w:rsidRDefault="007E6ED4" w:rsidP="006B1404">
            <w:pPr>
              <w:spacing w:line="320" w:lineRule="exact"/>
              <w:rPr>
                <w:rFonts w:hint="eastAsia"/>
                <w:color w:val="000000"/>
              </w:rPr>
            </w:pPr>
          </w:p>
        </w:tc>
      </w:tr>
      <w:tr w:rsidR="007E6ED4" w:rsidTr="006B1404">
        <w:trPr>
          <w:trHeight w:val="1980"/>
          <w:jc w:val="center"/>
        </w:trPr>
        <w:tc>
          <w:tcPr>
            <w:tcW w:w="1007" w:type="dxa"/>
            <w:vMerge/>
            <w:vAlign w:val="center"/>
          </w:tcPr>
          <w:p w:rsidR="007E6ED4" w:rsidRDefault="007E6ED4" w:rsidP="006B1404">
            <w:pPr>
              <w:spacing w:line="320" w:lineRule="exact"/>
              <w:jc w:val="center"/>
              <w:rPr>
                <w:rFonts w:ascii="仿宋_GB2312" w:hAnsi="仿宋_GB2312" w:cs="仿宋_GB2312" w:hint="eastAsia"/>
                <w:color w:val="000000"/>
                <w:sz w:val="21"/>
                <w:szCs w:val="21"/>
              </w:rPr>
            </w:pPr>
          </w:p>
        </w:tc>
        <w:tc>
          <w:tcPr>
            <w:tcW w:w="1442"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教材</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（10分）</w:t>
            </w:r>
          </w:p>
        </w:tc>
        <w:tc>
          <w:tcPr>
            <w:tcW w:w="5514" w:type="dxa"/>
            <w:vAlign w:val="center"/>
          </w:tcPr>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8.根据教学需要选用合适的教材，教材选用以国家规划教材或省内统编教材为主，无盗版教材、非法教材进入课堂。校本教材开发质量高。（10分）依实际情况分三个等级分别记10、8、6分。</w:t>
            </w:r>
          </w:p>
        </w:tc>
        <w:tc>
          <w:tcPr>
            <w:tcW w:w="680" w:type="dxa"/>
          </w:tcPr>
          <w:p w:rsidR="007E6ED4" w:rsidRDefault="007E6ED4" w:rsidP="006B1404">
            <w:pPr>
              <w:spacing w:line="320" w:lineRule="exact"/>
              <w:rPr>
                <w:rFonts w:ascii="仿宋_GB2312" w:hAnsi="仿宋_GB2312" w:cs="仿宋_GB2312" w:hint="eastAsia"/>
                <w:color w:val="000000"/>
                <w:sz w:val="21"/>
                <w:szCs w:val="21"/>
              </w:rPr>
            </w:pPr>
          </w:p>
        </w:tc>
        <w:tc>
          <w:tcPr>
            <w:tcW w:w="825" w:type="dxa"/>
          </w:tcPr>
          <w:p w:rsidR="007E6ED4" w:rsidRDefault="007E6ED4" w:rsidP="006B1404">
            <w:pPr>
              <w:spacing w:line="320" w:lineRule="exact"/>
              <w:rPr>
                <w:rFonts w:hint="eastAsia"/>
                <w:color w:val="000000"/>
              </w:rPr>
            </w:pPr>
          </w:p>
        </w:tc>
      </w:tr>
      <w:tr w:rsidR="007E6ED4" w:rsidTr="006B1404">
        <w:trPr>
          <w:trHeight w:val="2595"/>
          <w:jc w:val="center"/>
        </w:trPr>
        <w:tc>
          <w:tcPr>
            <w:tcW w:w="1007" w:type="dxa"/>
            <w:vMerge w:val="restart"/>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lastRenderedPageBreak/>
              <w:t>专业建设与技能培养</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（130分）</w:t>
            </w:r>
          </w:p>
        </w:tc>
        <w:tc>
          <w:tcPr>
            <w:tcW w:w="1442"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专业开发与建设</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（20分）</w:t>
            </w:r>
          </w:p>
        </w:tc>
        <w:tc>
          <w:tcPr>
            <w:tcW w:w="5514" w:type="dxa"/>
            <w:vAlign w:val="center"/>
          </w:tcPr>
          <w:p w:rsidR="007E6ED4" w:rsidRDefault="007E6ED4" w:rsidP="006B1404">
            <w:pPr>
              <w:spacing w:line="320" w:lineRule="exact"/>
              <w:rPr>
                <w:rFonts w:ascii="仿宋_GB2312" w:hAnsi="仿宋_GB2312" w:cs="仿宋_GB2312" w:hint="eastAsia"/>
                <w:sz w:val="21"/>
                <w:szCs w:val="21"/>
              </w:rPr>
            </w:pPr>
            <w:r>
              <w:rPr>
                <w:rFonts w:ascii="仿宋_GB2312" w:hAnsi="仿宋_GB2312" w:cs="仿宋_GB2312" w:hint="eastAsia"/>
                <w:sz w:val="21"/>
                <w:szCs w:val="21"/>
              </w:rPr>
              <w:t xml:space="preserve">9.深入市场进行调查论证，能根据市场需求及时进行专业调整和新专业开发（10分）。依据实际情况分三个等级分别记10、8、6分。    </w:t>
            </w:r>
          </w:p>
          <w:p w:rsidR="007E6ED4" w:rsidRDefault="007E6ED4" w:rsidP="006B1404">
            <w:pPr>
              <w:spacing w:line="320" w:lineRule="exact"/>
              <w:rPr>
                <w:rFonts w:ascii="仿宋_GB2312" w:hAnsi="仿宋_GB2312" w:cs="仿宋_GB2312" w:hint="eastAsia"/>
                <w:sz w:val="21"/>
                <w:szCs w:val="21"/>
              </w:rPr>
            </w:pPr>
            <w:r>
              <w:rPr>
                <w:rFonts w:ascii="仿宋_GB2312" w:hAnsi="仿宋_GB2312" w:cs="仿宋_GB2312" w:hint="eastAsia"/>
                <w:sz w:val="21"/>
                <w:szCs w:val="21"/>
              </w:rPr>
              <w:t>10.建有重点专业（10分）。学校有省级重点专业得10分，有市级重点专业得8分，区(县)级重点专业记6分。每多</w:t>
            </w:r>
            <w:proofErr w:type="gramStart"/>
            <w:r>
              <w:rPr>
                <w:rFonts w:ascii="仿宋_GB2312" w:hAnsi="仿宋_GB2312" w:cs="仿宋_GB2312" w:hint="eastAsia"/>
                <w:sz w:val="21"/>
                <w:szCs w:val="21"/>
              </w:rPr>
              <w:t>一</w:t>
            </w:r>
            <w:proofErr w:type="gramEnd"/>
            <w:r>
              <w:rPr>
                <w:rFonts w:ascii="仿宋_GB2312" w:hAnsi="仿宋_GB2312" w:cs="仿宋_GB2312" w:hint="eastAsia"/>
                <w:sz w:val="21"/>
                <w:szCs w:val="21"/>
              </w:rPr>
              <w:t>省级重点专业加2分，每多一市级重点专业加1分。（加分项目）</w:t>
            </w:r>
          </w:p>
        </w:tc>
        <w:tc>
          <w:tcPr>
            <w:tcW w:w="680" w:type="dxa"/>
          </w:tcPr>
          <w:p w:rsidR="007E6ED4" w:rsidRDefault="007E6ED4" w:rsidP="006B1404">
            <w:pPr>
              <w:spacing w:line="320" w:lineRule="exact"/>
              <w:rPr>
                <w:rFonts w:ascii="仿宋_GB2312" w:hAnsi="仿宋_GB2312" w:cs="仿宋_GB2312" w:hint="eastAsia"/>
                <w:color w:val="000000"/>
                <w:sz w:val="21"/>
                <w:szCs w:val="21"/>
              </w:rPr>
            </w:pPr>
          </w:p>
        </w:tc>
        <w:tc>
          <w:tcPr>
            <w:tcW w:w="825" w:type="dxa"/>
          </w:tcPr>
          <w:p w:rsidR="007E6ED4" w:rsidRDefault="007E6ED4" w:rsidP="006B1404">
            <w:pPr>
              <w:spacing w:line="320" w:lineRule="exact"/>
              <w:rPr>
                <w:rFonts w:hint="eastAsia"/>
                <w:color w:val="000000"/>
              </w:rPr>
            </w:pPr>
          </w:p>
        </w:tc>
      </w:tr>
      <w:tr w:rsidR="007E6ED4" w:rsidTr="006B1404">
        <w:trPr>
          <w:trHeight w:val="4130"/>
          <w:jc w:val="center"/>
        </w:trPr>
        <w:tc>
          <w:tcPr>
            <w:tcW w:w="1007" w:type="dxa"/>
            <w:vMerge/>
          </w:tcPr>
          <w:p w:rsidR="007E6ED4" w:rsidRDefault="007E6ED4" w:rsidP="006B1404">
            <w:pPr>
              <w:spacing w:line="320" w:lineRule="exact"/>
              <w:rPr>
                <w:rFonts w:ascii="仿宋_GB2312" w:hAnsi="仿宋_GB2312" w:cs="仿宋_GB2312" w:hint="eastAsia"/>
                <w:color w:val="000000"/>
                <w:sz w:val="21"/>
                <w:szCs w:val="21"/>
              </w:rPr>
            </w:pPr>
          </w:p>
        </w:tc>
        <w:tc>
          <w:tcPr>
            <w:tcW w:w="1442"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落实专业教学指导方案推进教学改革</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（30分）</w:t>
            </w:r>
          </w:p>
        </w:tc>
        <w:tc>
          <w:tcPr>
            <w:tcW w:w="5514" w:type="dxa"/>
            <w:vAlign w:val="center"/>
          </w:tcPr>
          <w:p w:rsidR="007E6ED4" w:rsidRDefault="007E6ED4" w:rsidP="006B1404">
            <w:pPr>
              <w:spacing w:line="320" w:lineRule="exact"/>
              <w:rPr>
                <w:rFonts w:ascii="仿宋_GB2312" w:hAnsi="仿宋_GB2312" w:cs="仿宋_GB2312" w:hint="eastAsia"/>
                <w:sz w:val="21"/>
                <w:szCs w:val="21"/>
              </w:rPr>
            </w:pPr>
            <w:r>
              <w:rPr>
                <w:rFonts w:ascii="仿宋_GB2312" w:hAnsi="仿宋_GB2312" w:cs="仿宋_GB2312" w:hint="eastAsia"/>
                <w:sz w:val="21"/>
                <w:szCs w:val="21"/>
              </w:rPr>
              <w:t xml:space="preserve">11.落实专业教学指导方案，全面推进职业教育教学标准、行业技术规范、职业资格标准有效对接，推行理实一体化教学，使学生获得个性发展与工作岗位需要相一致的职业能力。学校有实施性专业教学计划并严格执行（10分）。依据实际情况分三个等级分别记10、8、6分。 </w:t>
            </w:r>
          </w:p>
          <w:p w:rsidR="007E6ED4" w:rsidRDefault="007E6ED4" w:rsidP="006B1404">
            <w:pPr>
              <w:spacing w:line="320" w:lineRule="exact"/>
              <w:rPr>
                <w:rFonts w:ascii="仿宋_GB2312" w:hAnsi="仿宋_GB2312" w:cs="仿宋_GB2312" w:hint="eastAsia"/>
                <w:sz w:val="21"/>
                <w:szCs w:val="21"/>
              </w:rPr>
            </w:pPr>
            <w:r>
              <w:rPr>
                <w:rFonts w:ascii="仿宋_GB2312" w:hAnsi="仿宋_GB2312" w:cs="仿宋_GB2312" w:hint="eastAsia"/>
                <w:sz w:val="21"/>
                <w:szCs w:val="21"/>
              </w:rPr>
              <w:t>12.紧密结合当地经济建设需求，适合学校和学生的实际情况，学校积极进行教学改革，有创新，实践性强，改革成果显著(10分)。依实际情况分三个等级分别记10、8、6分。</w:t>
            </w:r>
          </w:p>
          <w:p w:rsidR="007E6ED4" w:rsidRDefault="007E6ED4" w:rsidP="006B1404">
            <w:pPr>
              <w:spacing w:line="320" w:lineRule="exact"/>
              <w:rPr>
                <w:rFonts w:ascii="仿宋_GB2312" w:hAnsi="仿宋_GB2312" w:cs="仿宋_GB2312" w:hint="eastAsia"/>
                <w:sz w:val="21"/>
                <w:szCs w:val="21"/>
              </w:rPr>
            </w:pPr>
            <w:r>
              <w:rPr>
                <w:rFonts w:ascii="仿宋_GB2312" w:hAnsi="仿宋_GB2312" w:cs="仿宋_GB2312" w:hint="eastAsia"/>
                <w:sz w:val="21"/>
                <w:szCs w:val="21"/>
              </w:rPr>
              <w:t>13.成立专业建设指导委员会，能结合行业发展，补充和完善专业课程建设方案，形成“教学做”一体的课程体系，完善课程标准，依据教学实际，编写校本实训教材。依实际情况分三个等级分别记10、8、6分。</w:t>
            </w:r>
          </w:p>
        </w:tc>
        <w:tc>
          <w:tcPr>
            <w:tcW w:w="680" w:type="dxa"/>
          </w:tcPr>
          <w:p w:rsidR="007E6ED4" w:rsidRDefault="007E6ED4" w:rsidP="006B1404">
            <w:pPr>
              <w:spacing w:line="320" w:lineRule="exact"/>
              <w:jc w:val="center"/>
              <w:rPr>
                <w:rFonts w:ascii="仿宋_GB2312" w:hAnsi="仿宋_GB2312" w:cs="仿宋_GB2312" w:hint="eastAsia"/>
                <w:color w:val="000000"/>
                <w:sz w:val="21"/>
                <w:szCs w:val="21"/>
              </w:rPr>
            </w:pPr>
          </w:p>
        </w:tc>
        <w:tc>
          <w:tcPr>
            <w:tcW w:w="825" w:type="dxa"/>
          </w:tcPr>
          <w:p w:rsidR="007E6ED4" w:rsidRDefault="007E6ED4" w:rsidP="006B1404">
            <w:pPr>
              <w:spacing w:line="320" w:lineRule="exact"/>
              <w:jc w:val="center"/>
              <w:rPr>
                <w:rFonts w:hint="eastAsia"/>
                <w:color w:val="000000"/>
              </w:rPr>
            </w:pPr>
          </w:p>
        </w:tc>
      </w:tr>
      <w:tr w:rsidR="007E6ED4" w:rsidTr="006B1404">
        <w:trPr>
          <w:trHeight w:val="2214"/>
          <w:jc w:val="center"/>
        </w:trPr>
        <w:tc>
          <w:tcPr>
            <w:tcW w:w="1007" w:type="dxa"/>
            <w:vMerge/>
          </w:tcPr>
          <w:p w:rsidR="007E6ED4" w:rsidRDefault="007E6ED4" w:rsidP="006B1404">
            <w:pPr>
              <w:spacing w:line="320" w:lineRule="exact"/>
              <w:rPr>
                <w:rFonts w:ascii="仿宋_GB2312" w:hAnsi="仿宋_GB2312" w:cs="仿宋_GB2312" w:hint="eastAsia"/>
                <w:color w:val="000000"/>
                <w:sz w:val="21"/>
                <w:szCs w:val="21"/>
              </w:rPr>
            </w:pPr>
          </w:p>
        </w:tc>
        <w:tc>
          <w:tcPr>
            <w:tcW w:w="1442"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实习实训</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教学</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（20分）</w:t>
            </w:r>
          </w:p>
        </w:tc>
        <w:tc>
          <w:tcPr>
            <w:tcW w:w="5514" w:type="dxa"/>
            <w:vAlign w:val="center"/>
          </w:tcPr>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14.各专业有完善的实习实</w:t>
            </w:r>
            <w:proofErr w:type="gramStart"/>
            <w:r>
              <w:rPr>
                <w:rFonts w:ascii="仿宋_GB2312" w:hAnsi="仿宋_GB2312" w:cs="仿宋_GB2312" w:hint="eastAsia"/>
                <w:color w:val="000000"/>
                <w:sz w:val="21"/>
                <w:szCs w:val="21"/>
              </w:rPr>
              <w:t>训教学</w:t>
            </w:r>
            <w:proofErr w:type="gramEnd"/>
            <w:r>
              <w:rPr>
                <w:rFonts w:ascii="仿宋_GB2312" w:hAnsi="仿宋_GB2312" w:cs="仿宋_GB2312" w:hint="eastAsia"/>
                <w:color w:val="000000"/>
                <w:sz w:val="21"/>
                <w:szCs w:val="21"/>
              </w:rPr>
              <w:t>计划，并落实到位。学生按计划实习，实习报告详细规范（10分）。依据实际情况分三个等级分别记10、8、6分。</w:t>
            </w:r>
          </w:p>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15.实习指导教师安全责任明确，指导程序完善，符合安全规程，安全教育、安全措施、安全设施落实到位，无安全隐患（10分）。依据实际情况分三个等级分别记10、8、6分。</w:t>
            </w:r>
          </w:p>
        </w:tc>
        <w:tc>
          <w:tcPr>
            <w:tcW w:w="680" w:type="dxa"/>
          </w:tcPr>
          <w:p w:rsidR="007E6ED4" w:rsidRDefault="007E6ED4" w:rsidP="006B1404">
            <w:pPr>
              <w:spacing w:line="320" w:lineRule="exact"/>
              <w:rPr>
                <w:rFonts w:ascii="仿宋_GB2312" w:hAnsi="仿宋_GB2312" w:cs="仿宋_GB2312" w:hint="eastAsia"/>
                <w:color w:val="000000"/>
                <w:sz w:val="21"/>
                <w:szCs w:val="21"/>
              </w:rPr>
            </w:pPr>
          </w:p>
        </w:tc>
        <w:tc>
          <w:tcPr>
            <w:tcW w:w="825" w:type="dxa"/>
          </w:tcPr>
          <w:p w:rsidR="007E6ED4" w:rsidRDefault="007E6ED4" w:rsidP="006B1404">
            <w:pPr>
              <w:spacing w:line="320" w:lineRule="exact"/>
              <w:rPr>
                <w:rFonts w:hint="eastAsia"/>
                <w:color w:val="000000"/>
              </w:rPr>
            </w:pPr>
          </w:p>
        </w:tc>
      </w:tr>
      <w:tr w:rsidR="007E6ED4" w:rsidTr="006B1404">
        <w:trPr>
          <w:trHeight w:val="2582"/>
          <w:jc w:val="center"/>
        </w:trPr>
        <w:tc>
          <w:tcPr>
            <w:tcW w:w="1007" w:type="dxa"/>
            <w:vMerge/>
          </w:tcPr>
          <w:p w:rsidR="007E6ED4" w:rsidRDefault="007E6ED4" w:rsidP="006B1404">
            <w:pPr>
              <w:spacing w:line="320" w:lineRule="exact"/>
              <w:rPr>
                <w:rFonts w:ascii="仿宋_GB2312" w:hAnsi="仿宋_GB2312" w:cs="仿宋_GB2312" w:hint="eastAsia"/>
                <w:color w:val="000000"/>
                <w:sz w:val="21"/>
                <w:szCs w:val="21"/>
              </w:rPr>
            </w:pPr>
          </w:p>
        </w:tc>
        <w:tc>
          <w:tcPr>
            <w:tcW w:w="1442"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校内实训基地建设与</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使用</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（30分）</w:t>
            </w:r>
          </w:p>
        </w:tc>
        <w:tc>
          <w:tcPr>
            <w:tcW w:w="5514" w:type="dxa"/>
            <w:vAlign w:val="center"/>
          </w:tcPr>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16.有满足教学需求，适应社会发展需要的校内实习实训场所（10分）。依据实际情况分三个等级分别记10、8、6分。</w:t>
            </w:r>
          </w:p>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17.校内实训基地有配套的使用管理制度（10分）。依据实际情况分三个等级分别记10、8、6分。</w:t>
            </w:r>
          </w:p>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18.实训基地利用率高，使用、维护记录及其他工作档案齐全(10分)。依据实际情况分三个等级分别记10、8、6分。</w:t>
            </w:r>
          </w:p>
        </w:tc>
        <w:tc>
          <w:tcPr>
            <w:tcW w:w="680" w:type="dxa"/>
          </w:tcPr>
          <w:p w:rsidR="007E6ED4" w:rsidRDefault="007E6ED4" w:rsidP="006B1404">
            <w:pPr>
              <w:spacing w:line="320" w:lineRule="exact"/>
              <w:rPr>
                <w:rFonts w:ascii="仿宋_GB2312" w:hAnsi="仿宋_GB2312" w:cs="仿宋_GB2312" w:hint="eastAsia"/>
                <w:color w:val="000000"/>
                <w:sz w:val="21"/>
                <w:szCs w:val="21"/>
              </w:rPr>
            </w:pPr>
          </w:p>
        </w:tc>
        <w:tc>
          <w:tcPr>
            <w:tcW w:w="825" w:type="dxa"/>
          </w:tcPr>
          <w:p w:rsidR="007E6ED4" w:rsidRDefault="007E6ED4" w:rsidP="006B1404">
            <w:pPr>
              <w:spacing w:line="320" w:lineRule="exact"/>
              <w:rPr>
                <w:rFonts w:hint="eastAsia"/>
                <w:color w:val="000000"/>
              </w:rPr>
            </w:pPr>
          </w:p>
        </w:tc>
      </w:tr>
      <w:tr w:rsidR="007E6ED4" w:rsidTr="006B1404">
        <w:trPr>
          <w:trHeight w:val="6750"/>
          <w:jc w:val="center"/>
        </w:trPr>
        <w:tc>
          <w:tcPr>
            <w:tcW w:w="1007"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lastRenderedPageBreak/>
              <w:t>专业建设与技能培养</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（130分）</w:t>
            </w:r>
          </w:p>
        </w:tc>
        <w:tc>
          <w:tcPr>
            <w:tcW w:w="1442"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技能培养</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（30分）</w:t>
            </w:r>
          </w:p>
        </w:tc>
        <w:tc>
          <w:tcPr>
            <w:tcW w:w="5514" w:type="dxa"/>
            <w:vAlign w:val="center"/>
          </w:tcPr>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19.有体现技能培养的实习、实</w:t>
            </w:r>
            <w:proofErr w:type="gramStart"/>
            <w:r>
              <w:rPr>
                <w:rFonts w:ascii="仿宋_GB2312" w:hAnsi="仿宋_GB2312" w:cs="仿宋_GB2312" w:hint="eastAsia"/>
                <w:color w:val="000000"/>
                <w:sz w:val="21"/>
                <w:szCs w:val="21"/>
              </w:rPr>
              <w:t>训考核</w:t>
            </w:r>
            <w:proofErr w:type="gramEnd"/>
            <w:r>
              <w:rPr>
                <w:rFonts w:ascii="仿宋_GB2312" w:hAnsi="仿宋_GB2312" w:cs="仿宋_GB2312" w:hint="eastAsia"/>
                <w:color w:val="000000"/>
                <w:sz w:val="21"/>
                <w:szCs w:val="21"/>
              </w:rPr>
              <w:t>标准，考核资料完整（10分）。依据实际情况分三个等级分别记10、8、6分。</w:t>
            </w:r>
          </w:p>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20.学校有能产生经济效益和教学效益的校企合作单位，实习设备、指导教师、教学内容与企业联系紧密，有合作协议，有学校及企业投资（合作教学）的有关证明材料（10分）。依据实际情况分三个等级分别记10、8、6分。</w:t>
            </w:r>
          </w:p>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21.对职业技能大赛高度重视，认真准备，积极参与（10分）。学校积极组织学生参加技能大赛，学校有学生参加省级大赛加5分，学校有学生参加国家级技能大赛加10分；学校既有学生参加省级比赛，又有学生参加国家级比赛，以参加国家级比赛加分；凡承办市级技能比赛的学校加5分，承办省级技能大赛的学校加10分，年度内既承办过市级技能大赛，又承办过省级技能大赛的学校，以承办过的最高级别大赛加分。学生参加各类职业技能比赛，在国家级大赛中，一等奖获得者每人次加6分，二等奖获得者每人次加4分，三等奖获得者每人次加2分；省级大赛中，一等奖获得者每人次加3分，二等奖获得者每人次加2分，三等奖获得者每人次加1分。同时参加不同级别比赛的，以最高分值记分。每所学校此项加分最高为15分。团体项目依获奖级别按参赛人数加分。（加分项目）</w:t>
            </w:r>
          </w:p>
        </w:tc>
        <w:tc>
          <w:tcPr>
            <w:tcW w:w="680"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p>
        </w:tc>
        <w:tc>
          <w:tcPr>
            <w:tcW w:w="825" w:type="dxa"/>
            <w:vAlign w:val="center"/>
          </w:tcPr>
          <w:p w:rsidR="007E6ED4" w:rsidRDefault="007E6ED4" w:rsidP="006B1404">
            <w:pPr>
              <w:spacing w:line="320" w:lineRule="exact"/>
              <w:jc w:val="center"/>
              <w:rPr>
                <w:rFonts w:hint="eastAsia"/>
                <w:color w:val="000000"/>
              </w:rPr>
            </w:pPr>
          </w:p>
        </w:tc>
      </w:tr>
      <w:tr w:rsidR="007E6ED4" w:rsidTr="006B1404">
        <w:trPr>
          <w:trHeight w:val="4850"/>
          <w:jc w:val="center"/>
        </w:trPr>
        <w:tc>
          <w:tcPr>
            <w:tcW w:w="1007"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师资队伍建设</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（190分）</w:t>
            </w:r>
          </w:p>
        </w:tc>
        <w:tc>
          <w:tcPr>
            <w:tcW w:w="1442"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专任教师</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（40分）</w:t>
            </w:r>
          </w:p>
        </w:tc>
        <w:tc>
          <w:tcPr>
            <w:tcW w:w="5514" w:type="dxa"/>
            <w:vAlign w:val="center"/>
          </w:tcPr>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22.专任教师数量充足，师生比结构合理（10分）。师生比在1:18-1:20之间记10分，比例每高或低一个数字，扣1分，最多扣5分。</w:t>
            </w:r>
          </w:p>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23.专任教师本科以上学历占80%以上，高级职称占15%以上，中级职称占45%以上，积极培养和引进具有研究生学历的教师（10分）。本科学历每少一个百分点，扣1分，最多扣5分；高级职称每少2个百分点扣1分，最多扣5分；中级职称每少3个百分点扣1分，最多扣5分。</w:t>
            </w:r>
          </w:p>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24.专业教师占专任教师60%以上，满足技能性、实践性教学要求（10分）。专业教师占专任教师的比例低于60%的，每低3个百分点扣1分，最多扣10分。</w:t>
            </w:r>
          </w:p>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25.有科学、规范的兼职教师聘任、管理和考核办法，措施落实得力（10分）。依据实际情况分三个等级分别记10、8、6分。</w:t>
            </w:r>
          </w:p>
        </w:tc>
        <w:tc>
          <w:tcPr>
            <w:tcW w:w="680" w:type="dxa"/>
          </w:tcPr>
          <w:p w:rsidR="007E6ED4" w:rsidRDefault="007E6ED4" w:rsidP="006B1404">
            <w:pPr>
              <w:spacing w:line="320" w:lineRule="exact"/>
              <w:rPr>
                <w:rFonts w:ascii="仿宋_GB2312" w:hAnsi="仿宋_GB2312" w:cs="仿宋_GB2312" w:hint="eastAsia"/>
                <w:color w:val="000000"/>
                <w:sz w:val="21"/>
                <w:szCs w:val="21"/>
              </w:rPr>
            </w:pPr>
          </w:p>
        </w:tc>
        <w:tc>
          <w:tcPr>
            <w:tcW w:w="825" w:type="dxa"/>
          </w:tcPr>
          <w:p w:rsidR="007E6ED4" w:rsidRDefault="007E6ED4" w:rsidP="006B1404">
            <w:pPr>
              <w:spacing w:line="320" w:lineRule="exact"/>
              <w:rPr>
                <w:rFonts w:hint="eastAsia"/>
                <w:color w:val="000000"/>
              </w:rPr>
            </w:pPr>
          </w:p>
        </w:tc>
      </w:tr>
      <w:tr w:rsidR="007E6ED4" w:rsidTr="006B1404">
        <w:trPr>
          <w:trHeight w:val="1365"/>
          <w:jc w:val="center"/>
        </w:trPr>
        <w:tc>
          <w:tcPr>
            <w:tcW w:w="1007" w:type="dxa"/>
            <w:vMerge w:val="restart"/>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师资队伍建设</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（180分）</w:t>
            </w:r>
          </w:p>
        </w:tc>
        <w:tc>
          <w:tcPr>
            <w:tcW w:w="1442"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师德师风</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建设</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（10分）</w:t>
            </w:r>
          </w:p>
        </w:tc>
        <w:tc>
          <w:tcPr>
            <w:tcW w:w="5514" w:type="dxa"/>
            <w:vAlign w:val="center"/>
          </w:tcPr>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26.加强师德师风建设，有组织机构和监督、奖惩机制（10分）。依据实际情况分三个等级分别记10、8、6分。</w:t>
            </w:r>
          </w:p>
        </w:tc>
        <w:tc>
          <w:tcPr>
            <w:tcW w:w="680"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p>
        </w:tc>
        <w:tc>
          <w:tcPr>
            <w:tcW w:w="825" w:type="dxa"/>
            <w:vAlign w:val="center"/>
          </w:tcPr>
          <w:p w:rsidR="007E6ED4" w:rsidRDefault="007E6ED4" w:rsidP="006B1404">
            <w:pPr>
              <w:spacing w:line="320" w:lineRule="exact"/>
              <w:jc w:val="center"/>
              <w:rPr>
                <w:rFonts w:hint="eastAsia"/>
                <w:color w:val="000000"/>
              </w:rPr>
            </w:pPr>
          </w:p>
        </w:tc>
      </w:tr>
      <w:tr w:rsidR="007E6ED4" w:rsidTr="006B1404">
        <w:trPr>
          <w:trHeight w:val="3950"/>
          <w:jc w:val="center"/>
        </w:trPr>
        <w:tc>
          <w:tcPr>
            <w:tcW w:w="1007" w:type="dxa"/>
            <w:vMerge/>
            <w:vAlign w:val="center"/>
          </w:tcPr>
          <w:p w:rsidR="007E6ED4" w:rsidRDefault="007E6ED4" w:rsidP="006B1404">
            <w:pPr>
              <w:spacing w:line="320" w:lineRule="exact"/>
              <w:jc w:val="center"/>
              <w:rPr>
                <w:rFonts w:ascii="仿宋_GB2312" w:hAnsi="仿宋_GB2312" w:cs="仿宋_GB2312" w:hint="eastAsia"/>
                <w:color w:val="000000"/>
                <w:sz w:val="21"/>
                <w:szCs w:val="21"/>
              </w:rPr>
            </w:pPr>
          </w:p>
        </w:tc>
        <w:tc>
          <w:tcPr>
            <w:tcW w:w="1442"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“双师型”</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教师</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（40分）</w:t>
            </w:r>
          </w:p>
        </w:tc>
        <w:tc>
          <w:tcPr>
            <w:tcW w:w="5514" w:type="dxa"/>
            <w:vAlign w:val="center"/>
          </w:tcPr>
          <w:p w:rsidR="007E6ED4" w:rsidRDefault="007E6ED4" w:rsidP="006B1404">
            <w:pPr>
              <w:widowControl/>
              <w:spacing w:line="320" w:lineRule="exact"/>
              <w:jc w:val="left"/>
              <w:rPr>
                <w:rFonts w:ascii="仿宋_GB2312" w:hAnsi="仿宋_GB2312" w:cs="仿宋_GB2312" w:hint="eastAsia"/>
                <w:color w:val="000000"/>
                <w:sz w:val="21"/>
                <w:szCs w:val="21"/>
              </w:rPr>
            </w:pPr>
            <w:r>
              <w:rPr>
                <w:rFonts w:ascii="仿宋_GB2312" w:hAnsi="仿宋_GB2312" w:cs="仿宋_GB2312" w:hint="eastAsia"/>
                <w:color w:val="000000"/>
                <w:sz w:val="21"/>
                <w:szCs w:val="21"/>
              </w:rPr>
              <w:t xml:space="preserve">27.“双师型”教师比例不低于专业专任教师的60%。（10分）。依据实际情况分三个等级分别记10、8、6分。 </w:t>
            </w:r>
          </w:p>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 xml:space="preserve">28.专业教师70％以上具有中级以上专业技能证书，40％以上具有高级专业技能证书（10分）。  </w:t>
            </w:r>
          </w:p>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29.专业教师中获得中级以上专业技能证书的每少5个百分点扣1分，最多扣5分；获得高级专业技能证书的每少3个百分点扣1分，最多扣5分。</w:t>
            </w:r>
          </w:p>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30.积极落实专业课教师定期到企业实践制度，80％以上的专业教师每年有不低于1个月时间到企业或生产服务一线实践，相应的档案资料完备（10分）。 每少5个百分点扣1分，最多扣5分。</w:t>
            </w:r>
          </w:p>
        </w:tc>
        <w:tc>
          <w:tcPr>
            <w:tcW w:w="680"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p>
        </w:tc>
        <w:tc>
          <w:tcPr>
            <w:tcW w:w="825" w:type="dxa"/>
            <w:vAlign w:val="center"/>
          </w:tcPr>
          <w:p w:rsidR="007E6ED4" w:rsidRDefault="007E6ED4" w:rsidP="006B1404">
            <w:pPr>
              <w:spacing w:line="320" w:lineRule="exact"/>
              <w:jc w:val="center"/>
              <w:rPr>
                <w:rFonts w:hint="eastAsia"/>
                <w:color w:val="000000"/>
              </w:rPr>
            </w:pPr>
          </w:p>
        </w:tc>
      </w:tr>
      <w:tr w:rsidR="007E6ED4" w:rsidTr="006B1404">
        <w:trPr>
          <w:trHeight w:val="2668"/>
          <w:jc w:val="center"/>
        </w:trPr>
        <w:tc>
          <w:tcPr>
            <w:tcW w:w="1007" w:type="dxa"/>
            <w:vMerge/>
            <w:vAlign w:val="center"/>
          </w:tcPr>
          <w:p w:rsidR="007E6ED4" w:rsidRDefault="007E6ED4" w:rsidP="006B1404">
            <w:pPr>
              <w:spacing w:line="320" w:lineRule="exact"/>
              <w:jc w:val="center"/>
              <w:rPr>
                <w:rFonts w:ascii="仿宋_GB2312" w:hAnsi="仿宋_GB2312" w:cs="仿宋_GB2312" w:hint="eastAsia"/>
                <w:color w:val="000000"/>
                <w:sz w:val="21"/>
                <w:szCs w:val="21"/>
              </w:rPr>
            </w:pPr>
          </w:p>
        </w:tc>
        <w:tc>
          <w:tcPr>
            <w:tcW w:w="1442"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骨干教师与学科（专业）带头人</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（20分）</w:t>
            </w:r>
          </w:p>
        </w:tc>
        <w:tc>
          <w:tcPr>
            <w:tcW w:w="5514" w:type="dxa"/>
            <w:vAlign w:val="center"/>
          </w:tcPr>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31.学校建立了骨干教师、专业（学科）带头人制度，有建设规划和工作规范（10分）。依据实际情况分三个等级分别记10、8、6分。</w:t>
            </w:r>
          </w:p>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32.骨干专业具有省级、市级以上职教名师建设工程人选或专业带头人（10分）。依据实际情况分三个等级分别记10、8、6分。有市级及以上学科（专业）职教名师或带头人3人以上，每超1人加1分，最多加3分。（加分项目）</w:t>
            </w:r>
          </w:p>
        </w:tc>
        <w:tc>
          <w:tcPr>
            <w:tcW w:w="680" w:type="dxa"/>
          </w:tcPr>
          <w:p w:rsidR="007E6ED4" w:rsidRDefault="007E6ED4" w:rsidP="006B1404">
            <w:pPr>
              <w:spacing w:line="320" w:lineRule="exact"/>
              <w:rPr>
                <w:rFonts w:ascii="仿宋_GB2312" w:hAnsi="仿宋_GB2312" w:cs="仿宋_GB2312" w:hint="eastAsia"/>
                <w:color w:val="000000"/>
                <w:sz w:val="21"/>
                <w:szCs w:val="21"/>
              </w:rPr>
            </w:pPr>
          </w:p>
        </w:tc>
        <w:tc>
          <w:tcPr>
            <w:tcW w:w="825" w:type="dxa"/>
          </w:tcPr>
          <w:p w:rsidR="007E6ED4" w:rsidRDefault="007E6ED4" w:rsidP="006B1404">
            <w:pPr>
              <w:spacing w:line="320" w:lineRule="exact"/>
              <w:rPr>
                <w:rFonts w:hint="eastAsia"/>
                <w:color w:val="000000"/>
              </w:rPr>
            </w:pPr>
          </w:p>
        </w:tc>
      </w:tr>
      <w:tr w:rsidR="007E6ED4" w:rsidTr="006B1404">
        <w:trPr>
          <w:trHeight w:val="3533"/>
          <w:jc w:val="center"/>
        </w:trPr>
        <w:tc>
          <w:tcPr>
            <w:tcW w:w="1007" w:type="dxa"/>
            <w:vMerge/>
            <w:vAlign w:val="center"/>
          </w:tcPr>
          <w:p w:rsidR="007E6ED4" w:rsidRDefault="007E6ED4" w:rsidP="006B1404">
            <w:pPr>
              <w:spacing w:line="320" w:lineRule="exact"/>
              <w:jc w:val="center"/>
              <w:rPr>
                <w:rFonts w:ascii="仿宋_GB2312" w:hAnsi="仿宋_GB2312" w:cs="仿宋_GB2312" w:hint="eastAsia"/>
                <w:color w:val="000000"/>
                <w:sz w:val="21"/>
                <w:szCs w:val="21"/>
              </w:rPr>
            </w:pPr>
          </w:p>
        </w:tc>
        <w:tc>
          <w:tcPr>
            <w:tcW w:w="1442"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教师培训</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（30分）</w:t>
            </w:r>
          </w:p>
        </w:tc>
        <w:tc>
          <w:tcPr>
            <w:tcW w:w="5514" w:type="dxa"/>
            <w:vAlign w:val="center"/>
          </w:tcPr>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33.有教师教育培训组织部门，有分管领导和具体工作人员（10分）。依据实际情况分三个等级分别记10、8、6分。</w:t>
            </w:r>
          </w:p>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34.教师继续教育制度健全，有年度培训规划和奖惩措施(10分)。依据实际情况分三个等级分别记10、8、6分。</w:t>
            </w:r>
          </w:p>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35.每年有20%以上专任教师参加各类培训，参加省级以上培训的达5%以上。（10分）。无省级以上培训的扣1分，参加各类培训每少一个百分点扣1分，最多扣10分。  年内选派教师出国参加培训的，每名教师加2分；参加国家级教师培训的，每名教师加1分。（加分项目）</w:t>
            </w:r>
          </w:p>
        </w:tc>
        <w:tc>
          <w:tcPr>
            <w:tcW w:w="680" w:type="dxa"/>
          </w:tcPr>
          <w:p w:rsidR="007E6ED4" w:rsidRDefault="007E6ED4" w:rsidP="006B1404">
            <w:pPr>
              <w:spacing w:line="320" w:lineRule="exact"/>
              <w:rPr>
                <w:rFonts w:ascii="仿宋_GB2312" w:hAnsi="仿宋_GB2312" w:cs="仿宋_GB2312" w:hint="eastAsia"/>
                <w:color w:val="000000"/>
                <w:sz w:val="21"/>
                <w:szCs w:val="21"/>
              </w:rPr>
            </w:pPr>
          </w:p>
        </w:tc>
        <w:tc>
          <w:tcPr>
            <w:tcW w:w="825" w:type="dxa"/>
          </w:tcPr>
          <w:p w:rsidR="007E6ED4" w:rsidRDefault="007E6ED4" w:rsidP="006B1404">
            <w:pPr>
              <w:spacing w:line="320" w:lineRule="exact"/>
              <w:rPr>
                <w:rFonts w:hint="eastAsia"/>
                <w:color w:val="000000"/>
              </w:rPr>
            </w:pPr>
          </w:p>
        </w:tc>
      </w:tr>
      <w:tr w:rsidR="007E6ED4" w:rsidTr="006B1404">
        <w:trPr>
          <w:trHeight w:val="3330"/>
          <w:jc w:val="center"/>
        </w:trPr>
        <w:tc>
          <w:tcPr>
            <w:tcW w:w="1007" w:type="dxa"/>
            <w:tcBorders>
              <w:top w:val="nil"/>
            </w:tcBorders>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lastRenderedPageBreak/>
              <w:t>师资队伍建设</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（180分）</w:t>
            </w:r>
          </w:p>
        </w:tc>
        <w:tc>
          <w:tcPr>
            <w:tcW w:w="1442"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教研活动</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（40分）</w:t>
            </w:r>
          </w:p>
        </w:tc>
        <w:tc>
          <w:tcPr>
            <w:tcW w:w="5514" w:type="dxa"/>
          </w:tcPr>
          <w:p w:rsidR="007E6ED4" w:rsidRDefault="007E6ED4" w:rsidP="006B1404">
            <w:pPr>
              <w:spacing w:line="30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36.教研组织和科研机构健全，有制度保障，措施落实到位，资料健全（10分）。依据实际情况分三个等级分别记10、8、6分。</w:t>
            </w:r>
          </w:p>
          <w:p w:rsidR="007E6ED4" w:rsidRDefault="007E6ED4" w:rsidP="006B1404">
            <w:pPr>
              <w:spacing w:line="30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37.教科研部门、教研组、</w:t>
            </w:r>
            <w:proofErr w:type="gramStart"/>
            <w:r>
              <w:rPr>
                <w:rFonts w:ascii="仿宋_GB2312" w:hAnsi="仿宋_GB2312" w:cs="仿宋_GB2312" w:hint="eastAsia"/>
                <w:color w:val="000000"/>
                <w:sz w:val="21"/>
                <w:szCs w:val="21"/>
              </w:rPr>
              <w:t>备课组</w:t>
            </w:r>
            <w:proofErr w:type="gramEnd"/>
            <w:r>
              <w:rPr>
                <w:rFonts w:ascii="仿宋_GB2312" w:hAnsi="仿宋_GB2312" w:cs="仿宋_GB2312" w:hint="eastAsia"/>
                <w:color w:val="000000"/>
                <w:sz w:val="21"/>
                <w:szCs w:val="21"/>
              </w:rPr>
              <w:t>有工作计划，有阶段安排，有管理制度，有奖励办法（10分）。依据实际情况分三个等级分别记10、8、6分。</w:t>
            </w:r>
          </w:p>
          <w:p w:rsidR="007E6ED4" w:rsidRDefault="007E6ED4" w:rsidP="006B1404">
            <w:pPr>
              <w:spacing w:line="30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38.积极参加上级部门组织的各种教研活动、研讨活动（10分）。依据实际情况分三个等级分别记10、8、6分。</w:t>
            </w:r>
          </w:p>
          <w:p w:rsidR="007E6ED4" w:rsidRDefault="007E6ED4" w:rsidP="006B1404">
            <w:pPr>
              <w:spacing w:line="30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39.形成了教科研骨干队伍，参与课题研究的人员占专任教师的20%以上（10分）。依据实际情况分三个等级分别记10、8、6分。</w:t>
            </w:r>
          </w:p>
        </w:tc>
        <w:tc>
          <w:tcPr>
            <w:tcW w:w="680" w:type="dxa"/>
          </w:tcPr>
          <w:p w:rsidR="007E6ED4" w:rsidRDefault="007E6ED4" w:rsidP="006B1404">
            <w:pPr>
              <w:spacing w:line="320" w:lineRule="exact"/>
              <w:rPr>
                <w:rFonts w:ascii="仿宋_GB2312" w:hAnsi="仿宋_GB2312" w:cs="仿宋_GB2312" w:hint="eastAsia"/>
                <w:color w:val="000000"/>
                <w:sz w:val="21"/>
                <w:szCs w:val="21"/>
              </w:rPr>
            </w:pPr>
          </w:p>
        </w:tc>
        <w:tc>
          <w:tcPr>
            <w:tcW w:w="825" w:type="dxa"/>
          </w:tcPr>
          <w:p w:rsidR="007E6ED4" w:rsidRDefault="007E6ED4" w:rsidP="006B1404">
            <w:pPr>
              <w:spacing w:line="320" w:lineRule="exact"/>
              <w:rPr>
                <w:rFonts w:hint="eastAsia"/>
                <w:color w:val="000000"/>
              </w:rPr>
            </w:pPr>
          </w:p>
        </w:tc>
      </w:tr>
      <w:tr w:rsidR="007E6ED4" w:rsidTr="006B1404">
        <w:trPr>
          <w:trHeight w:val="5525"/>
          <w:jc w:val="center"/>
        </w:trPr>
        <w:tc>
          <w:tcPr>
            <w:tcW w:w="1007" w:type="dxa"/>
            <w:vMerge w:val="restart"/>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德育</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工作</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（70分）</w:t>
            </w:r>
          </w:p>
        </w:tc>
        <w:tc>
          <w:tcPr>
            <w:tcW w:w="1442"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学校德育工作管理</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（50分）</w:t>
            </w:r>
          </w:p>
        </w:tc>
        <w:tc>
          <w:tcPr>
            <w:tcW w:w="5514" w:type="dxa"/>
            <w:vAlign w:val="center"/>
          </w:tcPr>
          <w:p w:rsidR="007E6ED4" w:rsidRDefault="007E6ED4" w:rsidP="006B1404">
            <w:pPr>
              <w:spacing w:line="30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40.学校重视德育工作，有完善的符合学校实际的德育工作方案，把德育工作贯穿于教学的全过程和各项管理工作之中（10分）。依实际情况分三个等级分别记10、8、6分。</w:t>
            </w:r>
          </w:p>
          <w:p w:rsidR="007E6ED4" w:rsidRDefault="007E6ED4" w:rsidP="006B1404">
            <w:pPr>
              <w:spacing w:line="30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41.按照教育部的有关文件规定，开全、开足、开好各门德育课程，包括公共艺术课程、礼仪等人文素养课程（10分）。依实际情况分三个等级分别记10、8、6分。</w:t>
            </w:r>
          </w:p>
          <w:p w:rsidR="007E6ED4" w:rsidRDefault="007E6ED4" w:rsidP="006B1404">
            <w:pPr>
              <w:spacing w:line="30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42.加强学生生涯规划、职业指导与就业创业教育，大力开展就业服务工作，帮助学生树立正确的职业观，提高就业创业能力。毕业生一次就业率达85%以上（10分）。依实际情况分三个等级分别记10、8、6分。</w:t>
            </w:r>
          </w:p>
          <w:p w:rsidR="007E6ED4" w:rsidRDefault="007E6ED4" w:rsidP="006B1404">
            <w:pPr>
              <w:spacing w:line="30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43.加强学生社团建设，开展丰富多彩、特色鲜明的校园文化活动。学生社团活动丰富（10分）。依实际情况分三个等级分别记10、8、6分。</w:t>
            </w:r>
          </w:p>
          <w:p w:rsidR="007E6ED4" w:rsidRDefault="007E6ED4" w:rsidP="006B1404">
            <w:pPr>
              <w:spacing w:line="30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44.加强学生安全教育，健全校园安全联防、安全督查等安全管理、制度和安全应急机制，制订突发公共安全事件应急预案，严格执行学校突发公共安全事件报告制度。学校各种安全技防设施安装到位，发挥作用（10分）。依实际情况分三个等级分别记10、8、6分。</w:t>
            </w:r>
          </w:p>
        </w:tc>
        <w:tc>
          <w:tcPr>
            <w:tcW w:w="680" w:type="dxa"/>
          </w:tcPr>
          <w:p w:rsidR="007E6ED4" w:rsidRDefault="007E6ED4" w:rsidP="006B1404">
            <w:pPr>
              <w:spacing w:line="320" w:lineRule="exact"/>
              <w:rPr>
                <w:rFonts w:ascii="仿宋_GB2312" w:hAnsi="仿宋_GB2312" w:cs="仿宋_GB2312" w:hint="eastAsia"/>
                <w:color w:val="000000"/>
                <w:sz w:val="21"/>
                <w:szCs w:val="21"/>
              </w:rPr>
            </w:pPr>
          </w:p>
        </w:tc>
        <w:tc>
          <w:tcPr>
            <w:tcW w:w="825" w:type="dxa"/>
          </w:tcPr>
          <w:p w:rsidR="007E6ED4" w:rsidRDefault="007E6ED4" w:rsidP="006B1404">
            <w:pPr>
              <w:spacing w:line="320" w:lineRule="exact"/>
              <w:rPr>
                <w:rFonts w:hint="eastAsia"/>
                <w:color w:val="000000"/>
              </w:rPr>
            </w:pPr>
          </w:p>
        </w:tc>
      </w:tr>
      <w:tr w:rsidR="007E6ED4" w:rsidTr="006B1404">
        <w:trPr>
          <w:jc w:val="center"/>
        </w:trPr>
        <w:tc>
          <w:tcPr>
            <w:tcW w:w="1007" w:type="dxa"/>
            <w:vMerge/>
            <w:vAlign w:val="center"/>
          </w:tcPr>
          <w:p w:rsidR="007E6ED4" w:rsidRDefault="007E6ED4" w:rsidP="006B1404">
            <w:pPr>
              <w:spacing w:line="320" w:lineRule="exact"/>
              <w:jc w:val="center"/>
              <w:rPr>
                <w:rFonts w:ascii="仿宋_GB2312" w:hAnsi="仿宋_GB2312" w:cs="仿宋_GB2312" w:hint="eastAsia"/>
                <w:color w:val="000000"/>
                <w:sz w:val="21"/>
                <w:szCs w:val="21"/>
              </w:rPr>
            </w:pPr>
          </w:p>
        </w:tc>
        <w:tc>
          <w:tcPr>
            <w:tcW w:w="1442"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德育教师队伍建设</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（20分）</w:t>
            </w:r>
          </w:p>
        </w:tc>
        <w:tc>
          <w:tcPr>
            <w:tcW w:w="5514" w:type="dxa"/>
            <w:vAlign w:val="center"/>
          </w:tcPr>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45.有高素质、专业化的德育工作队伍，德育课专任教师能满足教学需求（10分）。依实际情况分三个等级分别记10、8、6分。</w:t>
            </w:r>
          </w:p>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46.加强班主任队伍建设。每个班级至少配备一名班主任，班主任须由学校教师担任，动员优秀专业教师担任班主任工作。担任班主任工作经历要作为教师职称评定、职务晋升和各类评优的基本条件（10分）。依实际情况分三个等级分别记10、8、6分。</w:t>
            </w:r>
          </w:p>
        </w:tc>
        <w:tc>
          <w:tcPr>
            <w:tcW w:w="680" w:type="dxa"/>
          </w:tcPr>
          <w:p w:rsidR="007E6ED4" w:rsidRDefault="007E6ED4" w:rsidP="006B1404">
            <w:pPr>
              <w:spacing w:line="320" w:lineRule="exact"/>
              <w:rPr>
                <w:rFonts w:ascii="仿宋_GB2312" w:hAnsi="仿宋_GB2312" w:cs="仿宋_GB2312" w:hint="eastAsia"/>
                <w:color w:val="000000"/>
                <w:sz w:val="21"/>
                <w:szCs w:val="21"/>
              </w:rPr>
            </w:pPr>
          </w:p>
        </w:tc>
        <w:tc>
          <w:tcPr>
            <w:tcW w:w="825" w:type="dxa"/>
          </w:tcPr>
          <w:p w:rsidR="007E6ED4" w:rsidRDefault="007E6ED4" w:rsidP="006B1404">
            <w:pPr>
              <w:spacing w:line="320" w:lineRule="exact"/>
              <w:rPr>
                <w:rFonts w:hint="eastAsia"/>
                <w:color w:val="000000"/>
              </w:rPr>
            </w:pPr>
          </w:p>
        </w:tc>
      </w:tr>
      <w:tr w:rsidR="007E6ED4" w:rsidTr="006B1404">
        <w:trPr>
          <w:trHeight w:val="2848"/>
          <w:jc w:val="center"/>
        </w:trPr>
        <w:tc>
          <w:tcPr>
            <w:tcW w:w="1007" w:type="dxa"/>
            <w:vMerge w:val="restart"/>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lastRenderedPageBreak/>
              <w:t>办学</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特色与</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水平</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（40分）</w:t>
            </w:r>
          </w:p>
        </w:tc>
        <w:tc>
          <w:tcPr>
            <w:tcW w:w="1442"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办学特色</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（20分）</w:t>
            </w:r>
          </w:p>
        </w:tc>
        <w:tc>
          <w:tcPr>
            <w:tcW w:w="5514" w:type="dxa"/>
            <w:vAlign w:val="center"/>
          </w:tcPr>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47.学校在长期办学过程中积淀形成了本校独有的优于其它学校的独特优质风貌（10分）。依据实际情况分三个等级分别记10、8、6分。</w:t>
            </w:r>
          </w:p>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48.</w:t>
            </w:r>
            <w:r>
              <w:rPr>
                <w:rFonts w:ascii="仿宋_GB2312" w:hAnsi="仿宋_GB2312" w:cs="仿宋_GB2312" w:hint="eastAsia"/>
                <w:color w:val="000000"/>
                <w:spacing w:val="-4"/>
                <w:sz w:val="21"/>
                <w:szCs w:val="21"/>
              </w:rPr>
              <w:t>在管理制度、运行机制、办学模式、教学管理、课程设置、学生管理、德育工作、校企合作等方面体现自己的特色，得到社会及师生的高度认可，在市、省、全国产生一定影响（10分）。酌情记分</w:t>
            </w:r>
            <w:r>
              <w:rPr>
                <w:rFonts w:ascii="仿宋_GB2312" w:hAnsi="仿宋_GB2312" w:cs="仿宋_GB2312" w:hint="eastAsia"/>
                <w:color w:val="000000"/>
                <w:sz w:val="21"/>
                <w:szCs w:val="21"/>
              </w:rPr>
              <w:t>。</w:t>
            </w:r>
          </w:p>
        </w:tc>
        <w:tc>
          <w:tcPr>
            <w:tcW w:w="680" w:type="dxa"/>
          </w:tcPr>
          <w:p w:rsidR="007E6ED4" w:rsidRDefault="007E6ED4" w:rsidP="006B1404">
            <w:pPr>
              <w:spacing w:line="320" w:lineRule="exact"/>
              <w:rPr>
                <w:rFonts w:ascii="仿宋_GB2312" w:hAnsi="仿宋_GB2312" w:cs="仿宋_GB2312" w:hint="eastAsia"/>
                <w:color w:val="000000"/>
                <w:sz w:val="21"/>
                <w:szCs w:val="21"/>
              </w:rPr>
            </w:pPr>
          </w:p>
        </w:tc>
        <w:tc>
          <w:tcPr>
            <w:tcW w:w="825" w:type="dxa"/>
          </w:tcPr>
          <w:p w:rsidR="007E6ED4" w:rsidRDefault="007E6ED4" w:rsidP="006B1404">
            <w:pPr>
              <w:spacing w:line="320" w:lineRule="exact"/>
              <w:rPr>
                <w:rFonts w:hint="eastAsia"/>
                <w:color w:val="000000"/>
              </w:rPr>
            </w:pPr>
          </w:p>
        </w:tc>
      </w:tr>
      <w:tr w:rsidR="007E6ED4" w:rsidTr="006B1404">
        <w:trPr>
          <w:trHeight w:val="3858"/>
          <w:jc w:val="center"/>
        </w:trPr>
        <w:tc>
          <w:tcPr>
            <w:tcW w:w="1007" w:type="dxa"/>
            <w:vMerge/>
            <w:vAlign w:val="center"/>
          </w:tcPr>
          <w:p w:rsidR="007E6ED4" w:rsidRDefault="007E6ED4" w:rsidP="006B1404">
            <w:pPr>
              <w:spacing w:line="320" w:lineRule="exact"/>
              <w:jc w:val="center"/>
              <w:rPr>
                <w:rFonts w:ascii="仿宋_GB2312" w:hAnsi="仿宋_GB2312" w:cs="仿宋_GB2312" w:hint="eastAsia"/>
                <w:color w:val="000000"/>
                <w:sz w:val="21"/>
                <w:szCs w:val="21"/>
              </w:rPr>
            </w:pPr>
          </w:p>
        </w:tc>
        <w:tc>
          <w:tcPr>
            <w:tcW w:w="1442" w:type="dxa"/>
            <w:vAlign w:val="center"/>
          </w:tcPr>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办学水平</w:t>
            </w:r>
          </w:p>
          <w:p w:rsidR="007E6ED4" w:rsidRDefault="007E6ED4" w:rsidP="006B1404">
            <w:pPr>
              <w:spacing w:line="320" w:lineRule="exact"/>
              <w:jc w:val="center"/>
              <w:rPr>
                <w:rFonts w:ascii="仿宋_GB2312" w:hAnsi="仿宋_GB2312" w:cs="仿宋_GB2312" w:hint="eastAsia"/>
                <w:color w:val="000000"/>
                <w:sz w:val="21"/>
                <w:szCs w:val="21"/>
              </w:rPr>
            </w:pPr>
            <w:r>
              <w:rPr>
                <w:rFonts w:ascii="仿宋_GB2312" w:hAnsi="仿宋_GB2312" w:cs="仿宋_GB2312" w:hint="eastAsia"/>
                <w:color w:val="000000"/>
                <w:sz w:val="21"/>
                <w:szCs w:val="21"/>
              </w:rPr>
              <w:t>（20分）</w:t>
            </w:r>
          </w:p>
        </w:tc>
        <w:tc>
          <w:tcPr>
            <w:tcW w:w="5514" w:type="dxa"/>
            <w:vAlign w:val="center"/>
          </w:tcPr>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49.学校获得国家级千所示范建设项目学校、国家级重点中等职业学校或省级规范化项目创建学校、省级重点中等职业学校称号（10分）。国家级重点学校记10分，省级重点学校记8分，其他类学校记6分。</w:t>
            </w:r>
          </w:p>
          <w:p w:rsidR="007E6ED4" w:rsidRDefault="007E6ED4" w:rsidP="006B1404">
            <w:pPr>
              <w:spacing w:line="320" w:lineRule="exact"/>
              <w:rPr>
                <w:rFonts w:ascii="仿宋_GB2312" w:hAnsi="仿宋_GB2312" w:cs="仿宋_GB2312" w:hint="eastAsia"/>
                <w:color w:val="000000"/>
                <w:sz w:val="21"/>
                <w:szCs w:val="21"/>
              </w:rPr>
            </w:pPr>
            <w:r>
              <w:rPr>
                <w:rFonts w:ascii="仿宋_GB2312" w:hAnsi="仿宋_GB2312" w:cs="仿宋_GB2312" w:hint="eastAsia"/>
                <w:color w:val="000000"/>
                <w:sz w:val="21"/>
                <w:szCs w:val="21"/>
              </w:rPr>
              <w:t>50.年度内获得过市级以上政府表彰或教育部门表彰（10分）。学校年度内获得过市级以上综合表彰记5分，获得过省级以上教育行政部门表彰的记5分，两项可叠加，最高分为10分。学校在职教师年度内获省级以上综合表彰的，省级综合表彰加2分，国家级综合表彰加5分，此项累计加分不超过10分。（加分项目）</w:t>
            </w:r>
          </w:p>
        </w:tc>
        <w:tc>
          <w:tcPr>
            <w:tcW w:w="680" w:type="dxa"/>
          </w:tcPr>
          <w:p w:rsidR="007E6ED4" w:rsidRDefault="007E6ED4" w:rsidP="006B1404">
            <w:pPr>
              <w:spacing w:line="320" w:lineRule="exact"/>
              <w:rPr>
                <w:rFonts w:ascii="仿宋_GB2312" w:hAnsi="仿宋_GB2312" w:cs="仿宋_GB2312" w:hint="eastAsia"/>
                <w:color w:val="000000"/>
                <w:sz w:val="21"/>
                <w:szCs w:val="21"/>
              </w:rPr>
            </w:pPr>
          </w:p>
        </w:tc>
        <w:tc>
          <w:tcPr>
            <w:tcW w:w="825" w:type="dxa"/>
          </w:tcPr>
          <w:p w:rsidR="007E6ED4" w:rsidRDefault="007E6ED4" w:rsidP="006B1404">
            <w:pPr>
              <w:spacing w:line="320" w:lineRule="exact"/>
              <w:rPr>
                <w:rFonts w:hint="eastAsia"/>
                <w:color w:val="000000"/>
              </w:rPr>
            </w:pPr>
          </w:p>
        </w:tc>
      </w:tr>
    </w:tbl>
    <w:p w:rsidR="009832FC" w:rsidRDefault="009832FC">
      <w:bookmarkStart w:id="0" w:name="_GoBack"/>
      <w:bookmarkEnd w:id="0"/>
    </w:p>
    <w:sectPr w:rsidR="009832F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DFD" w:rsidRDefault="003E6DFD" w:rsidP="007E6ED4">
      <w:r>
        <w:separator/>
      </w:r>
    </w:p>
  </w:endnote>
  <w:endnote w:type="continuationSeparator" w:id="0">
    <w:p w:rsidR="003E6DFD" w:rsidRDefault="003E6DFD" w:rsidP="007E6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DFD" w:rsidRDefault="003E6DFD" w:rsidP="007E6ED4">
      <w:r>
        <w:separator/>
      </w:r>
    </w:p>
  </w:footnote>
  <w:footnote w:type="continuationSeparator" w:id="0">
    <w:p w:rsidR="003E6DFD" w:rsidRDefault="003E6DFD" w:rsidP="007E6E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666"/>
    <w:rsid w:val="00124666"/>
    <w:rsid w:val="003E6DFD"/>
    <w:rsid w:val="007E6ED4"/>
    <w:rsid w:val="00983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ED4"/>
    <w:pPr>
      <w:widowControl w:val="0"/>
      <w:jc w:val="both"/>
    </w:pPr>
    <w:rPr>
      <w:rFonts w:ascii="Times New Roman" w:eastAsia="仿宋_GB2312" w:hAnsi="Times New Roman" w:cs="Times New Roman"/>
      <w:sz w:val="36"/>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E6ED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E6ED4"/>
    <w:rPr>
      <w:sz w:val="18"/>
      <w:szCs w:val="18"/>
    </w:rPr>
  </w:style>
  <w:style w:type="paragraph" w:styleId="a4">
    <w:name w:val="footer"/>
    <w:basedOn w:val="a"/>
    <w:link w:val="Char0"/>
    <w:uiPriority w:val="99"/>
    <w:unhideWhenUsed/>
    <w:rsid w:val="007E6ED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E6ED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ED4"/>
    <w:pPr>
      <w:widowControl w:val="0"/>
      <w:jc w:val="both"/>
    </w:pPr>
    <w:rPr>
      <w:rFonts w:ascii="Times New Roman" w:eastAsia="仿宋_GB2312" w:hAnsi="Times New Roman" w:cs="Times New Roman"/>
      <w:sz w:val="36"/>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E6ED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E6ED4"/>
    <w:rPr>
      <w:sz w:val="18"/>
      <w:szCs w:val="18"/>
    </w:rPr>
  </w:style>
  <w:style w:type="paragraph" w:styleId="a4">
    <w:name w:val="footer"/>
    <w:basedOn w:val="a"/>
    <w:link w:val="Char0"/>
    <w:uiPriority w:val="99"/>
    <w:unhideWhenUsed/>
    <w:rsid w:val="007E6ED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E6ED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703</Words>
  <Characters>4013</Characters>
  <Application>Microsoft Office Word</Application>
  <DocSecurity>0</DocSecurity>
  <Lines>33</Lines>
  <Paragraphs>9</Paragraphs>
  <ScaleCrop>false</ScaleCrop>
  <Company>微软中国</Company>
  <LinksUpToDate>false</LinksUpToDate>
  <CharactersWithSpaces>4707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2014-03-10T07:50:00Z</dcterms:created>
  <dcterms:modified xsi:type="dcterms:W3CDTF">2014-03-10T07:50:00Z</dcterms:modified>
</cp:coreProperties>
</file>